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A2" w:rsidRPr="00386DA2" w:rsidRDefault="00386DA2" w:rsidP="00386DA2">
      <w:pPr>
        <w:jc w:val="center"/>
        <w:rPr>
          <w:sz w:val="28"/>
          <w:szCs w:val="28"/>
        </w:rPr>
      </w:pPr>
      <w:bookmarkStart w:id="0" w:name="_GoBack"/>
      <w:r w:rsidRPr="00386DA2">
        <w:rPr>
          <w:sz w:val="28"/>
          <w:szCs w:val="28"/>
        </w:rPr>
        <w:t>Episode #6—Camille Discusses COVID-19</w:t>
      </w:r>
    </w:p>
    <w:bookmarkEnd w:id="0"/>
    <w:p w:rsidR="006E08B8" w:rsidRPr="00386DA2" w:rsidRDefault="00386DA2" w:rsidP="00386DA2">
      <w:pPr>
        <w:jc w:val="center"/>
        <w:rPr>
          <w:sz w:val="28"/>
          <w:szCs w:val="28"/>
        </w:rPr>
      </w:pPr>
      <w:r w:rsidRPr="00386DA2">
        <w:rPr>
          <w:sz w:val="28"/>
          <w:szCs w:val="28"/>
        </w:rPr>
        <w:t>References</w:t>
      </w:r>
    </w:p>
    <w:p w:rsidR="00386DA2" w:rsidRPr="00386DA2" w:rsidRDefault="00386DA2"/>
    <w:p w:rsidR="00386DA2" w:rsidRPr="00386DA2" w:rsidRDefault="00386DA2" w:rsidP="00386D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386DA2">
        <w:rPr>
          <w:rFonts w:ascii="Arial" w:hAnsi="Arial" w:cs="Arial"/>
          <w:bCs/>
          <w:color w:val="FF0000"/>
          <w:sz w:val="22"/>
          <w:szCs w:val="22"/>
          <w:bdr w:val="none" w:sz="0" w:space="0" w:color="auto" w:frame="1"/>
        </w:rPr>
        <w:t>CDC: </w:t>
      </w:r>
      <w:hyperlink r:id="rId5" w:tgtFrame="_blank" w:history="1">
        <w:r w:rsidRPr="00386DA2">
          <w:rPr>
            <w:rStyle w:val="Hyperlink"/>
            <w:rFonts w:ascii="Arial" w:hAnsi="Arial" w:cs="Arial"/>
            <w:bCs/>
            <w:color w:val="1155CC"/>
            <w:sz w:val="22"/>
            <w:szCs w:val="22"/>
            <w:bdr w:val="none" w:sz="0" w:space="0" w:color="auto" w:frame="1"/>
          </w:rPr>
          <w:t>Coronavirus Disease 2019 (COVID-19) | coronavirus.gov</w:t>
        </w:r>
      </w:hyperlink>
      <w:r w:rsidRPr="00386DA2">
        <w:rPr>
          <w:rFonts w:ascii="Arial" w:hAnsi="Arial" w:cs="Arial"/>
          <w:bCs/>
          <w:color w:val="FF0000"/>
          <w:sz w:val="22"/>
          <w:szCs w:val="22"/>
          <w:u w:val="single"/>
          <w:bdr w:val="none" w:sz="0" w:space="0" w:color="auto" w:frame="1"/>
        </w:rPr>
        <w:t>; </w:t>
      </w:r>
      <w:hyperlink r:id="rId6" w:tgtFrame="_blank" w:history="1">
        <w:r w:rsidRPr="00386DA2">
          <w:rPr>
            <w:rStyle w:val="Hyperlink"/>
            <w:rFonts w:ascii="Arial" w:hAnsi="Arial" w:cs="Arial"/>
            <w:color w:val="1155CC"/>
            <w:sz w:val="22"/>
            <w:szCs w:val="22"/>
            <w:bdr w:val="none" w:sz="0" w:space="0" w:color="auto" w:frame="1"/>
          </w:rPr>
          <w:t>Prevention of Coronavirus Disease 2019 (COVID-19)</w:t>
        </w:r>
      </w:hyperlink>
    </w:p>
    <w:p w:rsidR="00386DA2" w:rsidRDefault="00386DA2" w:rsidP="00386D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FF0000"/>
          <w:sz w:val="22"/>
          <w:szCs w:val="22"/>
          <w:bdr w:val="none" w:sz="0" w:space="0" w:color="auto" w:frame="1"/>
        </w:rPr>
      </w:pPr>
    </w:p>
    <w:p w:rsidR="00386DA2" w:rsidRPr="00386DA2" w:rsidRDefault="00386DA2" w:rsidP="00386D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proofErr w:type="spellStart"/>
      <w:r w:rsidRPr="00386DA2">
        <w:rPr>
          <w:rFonts w:ascii="Arial" w:hAnsi="Arial" w:cs="Arial"/>
          <w:bCs/>
          <w:color w:val="FF0000"/>
          <w:sz w:val="22"/>
          <w:szCs w:val="22"/>
          <w:bdr w:val="none" w:sz="0" w:space="0" w:color="auto" w:frame="1"/>
        </w:rPr>
        <w:t>APhA</w:t>
      </w:r>
      <w:proofErr w:type="spellEnd"/>
      <w:r w:rsidRPr="00386DA2">
        <w:rPr>
          <w:rFonts w:ascii="Arial" w:hAnsi="Arial" w:cs="Arial"/>
          <w:bCs/>
          <w:color w:val="FF0000"/>
          <w:sz w:val="22"/>
          <w:szCs w:val="22"/>
          <w:bdr w:val="none" w:sz="0" w:space="0" w:color="auto" w:frame="1"/>
        </w:rPr>
        <w:t>: </w:t>
      </w:r>
      <w:hyperlink r:id="rId7" w:tgtFrame="_blank" w:history="1">
        <w:r w:rsidRPr="00386DA2">
          <w:rPr>
            <w:rStyle w:val="Hyperlink"/>
            <w:rFonts w:ascii="Arial" w:hAnsi="Arial" w:cs="Arial"/>
            <w:bCs/>
            <w:color w:val="1155CC"/>
            <w:sz w:val="22"/>
            <w:szCs w:val="22"/>
            <w:bdr w:val="none" w:sz="0" w:space="0" w:color="auto" w:frame="1"/>
          </w:rPr>
          <w:t>Pharmacists' Guide to Coronavirus</w:t>
        </w:r>
      </w:hyperlink>
    </w:p>
    <w:p w:rsidR="00386DA2" w:rsidRDefault="00386DA2" w:rsidP="00386D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FF0000"/>
          <w:sz w:val="22"/>
          <w:szCs w:val="22"/>
          <w:bdr w:val="none" w:sz="0" w:space="0" w:color="auto" w:frame="1"/>
        </w:rPr>
      </w:pPr>
    </w:p>
    <w:p w:rsidR="00386DA2" w:rsidRPr="00386DA2" w:rsidRDefault="00386DA2" w:rsidP="00386D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386DA2">
        <w:rPr>
          <w:rFonts w:ascii="Arial" w:hAnsi="Arial" w:cs="Arial"/>
          <w:bCs/>
          <w:color w:val="FF0000"/>
          <w:sz w:val="22"/>
          <w:szCs w:val="22"/>
          <w:bdr w:val="none" w:sz="0" w:space="0" w:color="auto" w:frame="1"/>
        </w:rPr>
        <w:t>ASHP: </w:t>
      </w:r>
      <w:hyperlink r:id="rId8" w:tgtFrame="_blank" w:history="1">
        <w:r w:rsidRPr="00386DA2">
          <w:rPr>
            <w:rStyle w:val="Hyperlink"/>
            <w:rFonts w:ascii="Arial" w:hAnsi="Arial" w:cs="Arial"/>
            <w:bCs/>
            <w:color w:val="1155CC"/>
            <w:sz w:val="22"/>
            <w:szCs w:val="22"/>
            <w:bdr w:val="none" w:sz="0" w:space="0" w:color="auto" w:frame="1"/>
          </w:rPr>
          <w:t>Coronavirus Disease 2019 (COVID-19)</w:t>
        </w:r>
      </w:hyperlink>
      <w:r w:rsidRPr="00386DA2">
        <w:rPr>
          <w:rFonts w:ascii="Arial" w:hAnsi="Arial" w:cs="Arial"/>
          <w:bCs/>
          <w:color w:val="FF0000"/>
          <w:sz w:val="22"/>
          <w:szCs w:val="22"/>
          <w:bdr w:val="none" w:sz="0" w:space="0" w:color="auto" w:frame="1"/>
        </w:rPr>
        <w:t>; </w:t>
      </w:r>
      <w:hyperlink r:id="rId9" w:tgtFrame="_blank" w:history="1">
        <w:r w:rsidRPr="00386DA2">
          <w:rPr>
            <w:rStyle w:val="Hyperlink"/>
            <w:rFonts w:ascii="Arial" w:hAnsi="Arial" w:cs="Arial"/>
            <w:bCs/>
            <w:color w:val="0C64C0"/>
            <w:sz w:val="22"/>
            <w:szCs w:val="22"/>
            <w:bdr w:val="none" w:sz="0" w:space="0" w:color="auto" w:frame="1"/>
          </w:rPr>
          <w:t>Assessment of Evidence for COVID-19-Related Treatments</w:t>
        </w:r>
      </w:hyperlink>
    </w:p>
    <w:p w:rsidR="00386DA2" w:rsidRDefault="00386DA2" w:rsidP="00386D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/>
          <w:bCs/>
          <w:color w:val="C82613"/>
          <w:u w:val="single"/>
          <w:bdr w:val="none" w:sz="0" w:space="0" w:color="auto" w:frame="1"/>
        </w:rPr>
      </w:pPr>
    </w:p>
    <w:p w:rsidR="00386DA2" w:rsidRPr="00386DA2" w:rsidRDefault="00386DA2" w:rsidP="00386D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386DA2">
        <w:rPr>
          <w:rFonts w:ascii="Calibri" w:hAnsi="Calibri"/>
          <w:bCs/>
          <w:color w:val="C82613"/>
          <w:u w:val="single"/>
          <w:bdr w:val="none" w:sz="0" w:space="0" w:color="auto" w:frame="1"/>
        </w:rPr>
        <w:t>JAMA</w:t>
      </w:r>
      <w:r w:rsidRPr="00386DA2">
        <w:rPr>
          <w:rFonts w:ascii="Calibri" w:hAnsi="Calibri"/>
          <w:color w:val="C82613"/>
          <w:bdr w:val="none" w:sz="0" w:space="0" w:color="auto" w:frame="1"/>
        </w:rPr>
        <w:t>:</w:t>
      </w:r>
      <w:r w:rsidRPr="00386DA2">
        <w:rPr>
          <w:rFonts w:ascii="Calibri" w:hAnsi="Calibri"/>
          <w:color w:val="201F1E"/>
          <w:bdr w:val="none" w:sz="0" w:space="0" w:color="auto" w:frame="1"/>
        </w:rPr>
        <w:t> </w:t>
      </w:r>
      <w:hyperlink r:id="rId10" w:tgtFrame="_blank" w:history="1">
        <w:r w:rsidRPr="00386DA2">
          <w:rPr>
            <w:rStyle w:val="Hyperlink"/>
            <w:rFonts w:ascii="Arial" w:hAnsi="Arial" w:cs="Arial"/>
            <w:color w:val="800080"/>
            <w:bdr w:val="none" w:sz="0" w:space="0" w:color="auto" w:frame="1"/>
          </w:rPr>
          <w:t xml:space="preserve">Treating COVID-19—Off-Label and Compassionate Use and Clinical Trials </w:t>
        </w:r>
        <w:proofErr w:type="gramStart"/>
        <w:r w:rsidRPr="00386DA2">
          <w:rPr>
            <w:rStyle w:val="Hyperlink"/>
            <w:rFonts w:ascii="Arial" w:hAnsi="Arial" w:cs="Arial"/>
            <w:color w:val="800080"/>
            <w:bdr w:val="none" w:sz="0" w:space="0" w:color="auto" w:frame="1"/>
          </w:rPr>
          <w:t>During</w:t>
        </w:r>
        <w:proofErr w:type="gramEnd"/>
        <w:r w:rsidRPr="00386DA2">
          <w:rPr>
            <w:rStyle w:val="Hyperlink"/>
            <w:rFonts w:ascii="Arial" w:hAnsi="Arial" w:cs="Arial"/>
            <w:color w:val="800080"/>
            <w:bdr w:val="none" w:sz="0" w:space="0" w:color="auto" w:frame="1"/>
          </w:rPr>
          <w:t xml:space="preserve"> Pandemics</w:t>
        </w:r>
      </w:hyperlink>
    </w:p>
    <w:p w:rsidR="00386DA2" w:rsidRDefault="00386DA2" w:rsidP="00386D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Cs/>
          <w:color w:val="C82613"/>
          <w:u w:val="single"/>
          <w:bdr w:val="none" w:sz="0" w:space="0" w:color="auto" w:frame="1"/>
        </w:rPr>
      </w:pPr>
    </w:p>
    <w:p w:rsidR="00386DA2" w:rsidRDefault="00386DA2" w:rsidP="00386DA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386DA2">
        <w:rPr>
          <w:rFonts w:ascii="Arial" w:hAnsi="Arial" w:cs="Arial"/>
          <w:bCs/>
          <w:color w:val="C82613"/>
          <w:u w:val="single"/>
          <w:bdr w:val="none" w:sz="0" w:space="0" w:color="auto" w:frame="1"/>
        </w:rPr>
        <w:t>Office of the Governor</w:t>
      </w:r>
      <w:r w:rsidRPr="00386DA2">
        <w:rPr>
          <w:rFonts w:ascii="Arial" w:hAnsi="Arial" w:cs="Arial"/>
          <w:bCs/>
          <w:color w:val="C82613"/>
          <w:bdr w:val="none" w:sz="0" w:space="0" w:color="auto" w:frame="1"/>
        </w:rPr>
        <w:t>:</w:t>
      </w:r>
      <w:r w:rsidRPr="00386DA2">
        <w:rPr>
          <w:rFonts w:ascii="Arial" w:hAnsi="Arial" w:cs="Arial"/>
          <w:color w:val="201F1E"/>
          <w:bdr w:val="none" w:sz="0" w:space="0" w:color="auto" w:frame="1"/>
        </w:rPr>
        <w:t>  </w:t>
      </w:r>
      <w:hyperlink r:id="rId11" w:tgtFrame="_blank" w:history="1">
        <w:r w:rsidRPr="00386DA2">
          <w:rPr>
            <w:rStyle w:val="Hyperlink"/>
            <w:rFonts w:ascii="inherit" w:hAnsi="inherit" w:cs="Arial"/>
            <w:color w:val="800080"/>
            <w:bdr w:val="none" w:sz="0" w:space="0" w:color="auto" w:frame="1"/>
            <w:shd w:val="clear" w:color="auto" w:fill="FFFFFF"/>
          </w:rPr>
          <w:t>2020 Executive Orders</w:t>
        </w:r>
      </w:hyperlink>
      <w:r w:rsidRPr="00386DA2">
        <w:rPr>
          <w:rFonts w:ascii="Arial" w:hAnsi="Arial" w:cs="Arial"/>
          <w:color w:val="1155CC"/>
          <w:sz w:val="22"/>
          <w:szCs w:val="22"/>
          <w:u w:val="single"/>
          <w:bdr w:val="none" w:sz="0" w:space="0" w:color="auto" w:frame="1"/>
          <w:shd w:val="clear" w:color="auto" w:fill="FFFFFF"/>
        </w:rPr>
        <w:t> </w:t>
      </w:r>
      <w:r w:rsidRPr="00386DA2"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(See </w:t>
      </w:r>
      <w:r w:rsidRPr="00386DA2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3/20/20 Reducing Regulations to Assist the State’s Response to the Spread of COVID-19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 for details on executive order permitting pharmacists to refill prescriptions if prescriber can't be contacted</w:t>
      </w:r>
    </w:p>
    <w:p w:rsidR="00386DA2" w:rsidRDefault="00386DA2"/>
    <w:sectPr w:rsidR="00386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DA2"/>
    <w:rsid w:val="00386DA2"/>
    <w:rsid w:val="006E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6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6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p.org/Pharmacy-Practice/Resource-Centers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harmacist.com/coronaviru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dc.gov/coronavirus/2019-ncov/prepare/prevention.html" TargetMode="External"/><Relationship Id="rId11" Type="http://schemas.openxmlformats.org/officeDocument/2006/relationships/hyperlink" Target="https://gov.georgia.gov/executive-action/executive-orders/2020-executive-orders" TargetMode="External"/><Relationship Id="rId5" Type="http://schemas.openxmlformats.org/officeDocument/2006/relationships/hyperlink" Target="https://www.coronavirus.gov/" TargetMode="External"/><Relationship Id="rId10" Type="http://schemas.openxmlformats.org/officeDocument/2006/relationships/hyperlink" Target="https://jamanetwork.com/journals/jama/fullarticle/27638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hp.org/-/media/assets/pharmacy-practice/resource-centers/Coronavirus/docs/ASHP-COVID-19-Evidence-Table.ashx?la=en&amp;hash=B414CC64FD64E1AE8CA47AD753BA744EDF4FFB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Prine</dc:creator>
  <cp:lastModifiedBy>Jeanne Prine</cp:lastModifiedBy>
  <cp:revision>1</cp:revision>
  <dcterms:created xsi:type="dcterms:W3CDTF">2020-04-07T15:28:00Z</dcterms:created>
  <dcterms:modified xsi:type="dcterms:W3CDTF">2020-04-07T15:32:00Z</dcterms:modified>
</cp:coreProperties>
</file>