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4C9F" w14:textId="34DB14DC" w:rsidR="00AB33B1" w:rsidRPr="00213051" w:rsidRDefault="003E707E" w:rsidP="00F90175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 w:rsidRPr="30CFCE0E">
        <w:rPr>
          <w:rFonts w:ascii="Georgia" w:hAnsi="Georgia"/>
          <w:b/>
          <w:sz w:val="32"/>
          <w:szCs w:val="32"/>
        </w:rPr>
        <w:t>Meg</w:t>
      </w:r>
      <w:r w:rsidR="00CD0F3B" w:rsidRPr="30CFCE0E">
        <w:rPr>
          <w:rFonts w:ascii="Georgia" w:hAnsi="Georgia"/>
          <w:b/>
          <w:sz w:val="32"/>
          <w:szCs w:val="32"/>
        </w:rPr>
        <w:t>an Elizabeth</w:t>
      </w:r>
      <w:r w:rsidRPr="30CFCE0E">
        <w:rPr>
          <w:rFonts w:ascii="Georgia" w:hAnsi="Georgia"/>
          <w:b/>
          <w:sz w:val="32"/>
          <w:szCs w:val="32"/>
        </w:rPr>
        <w:t xml:space="preserve"> </w:t>
      </w:r>
      <w:r w:rsidR="00776794">
        <w:rPr>
          <w:rFonts w:ascii="Georgia" w:hAnsi="Georgia"/>
          <w:b/>
          <w:sz w:val="32"/>
          <w:szCs w:val="32"/>
        </w:rPr>
        <w:t>Banks</w:t>
      </w:r>
      <w:r w:rsidR="00CD0F3B" w:rsidRPr="30CFCE0E">
        <w:rPr>
          <w:rFonts w:ascii="Georgia" w:hAnsi="Georgia"/>
          <w:b/>
          <w:sz w:val="32"/>
          <w:szCs w:val="32"/>
        </w:rPr>
        <w:t>, PharmD</w:t>
      </w:r>
    </w:p>
    <w:p w14:paraId="7E85D250" w14:textId="4A70F4BC" w:rsidR="0087349D" w:rsidRDefault="00AD755C" w:rsidP="00B11B3E">
      <w:pPr>
        <w:jc w:val="center"/>
        <w:rPr>
          <w:rFonts w:ascii="Georgia" w:hAnsi="Georgia"/>
          <w:sz w:val="21"/>
          <w:szCs w:val="21"/>
        </w:rPr>
      </w:pPr>
      <w:hyperlink r:id="rId11" w:history="1">
        <w:r w:rsidRPr="00002BFF">
          <w:rPr>
            <w:rStyle w:val="Hyperlink"/>
            <w:rFonts w:ascii="Georgia" w:hAnsi="Georgia"/>
            <w:color w:val="auto"/>
            <w:sz w:val="21"/>
            <w:szCs w:val="21"/>
            <w:u w:val="none"/>
          </w:rPr>
          <w:t>meggiegilkey@uga.edu</w:t>
        </w:r>
      </w:hyperlink>
      <w:r w:rsidRPr="00002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| </w:t>
      </w:r>
      <w:r w:rsidR="00D605F5">
        <w:rPr>
          <w:rFonts w:ascii="Georgia" w:hAnsi="Georgia"/>
          <w:sz w:val="21"/>
          <w:szCs w:val="21"/>
        </w:rPr>
        <w:t>706-542-2140</w:t>
      </w:r>
    </w:p>
    <w:p w14:paraId="26ADD182" w14:textId="43229F20" w:rsidR="00AD755C" w:rsidRDefault="00AD755C" w:rsidP="00B11B3E">
      <w:pPr>
        <w:jc w:val="center"/>
        <w:rPr>
          <w:rStyle w:val="Hyperlink"/>
          <w:rFonts w:ascii="Georgia" w:hAnsi="Georgia"/>
          <w:color w:val="000000" w:themeColor="text1"/>
          <w:sz w:val="21"/>
          <w:szCs w:val="21"/>
          <w:u w:val="none"/>
        </w:rPr>
      </w:pPr>
      <w:r>
        <w:rPr>
          <w:rFonts w:ascii="Georgia" w:hAnsi="Georgia"/>
          <w:sz w:val="21"/>
          <w:szCs w:val="21"/>
        </w:rPr>
        <w:t>240 W Green Street | Athens, GA | 30602</w:t>
      </w:r>
      <w:r w:rsidR="00D605F5">
        <w:rPr>
          <w:rFonts w:ascii="Georgia" w:hAnsi="Georgia"/>
          <w:sz w:val="21"/>
          <w:szCs w:val="21"/>
        </w:rPr>
        <w:t xml:space="preserve"> | Office 120 D </w:t>
      </w:r>
    </w:p>
    <w:p w14:paraId="5C8A5329" w14:textId="77777777" w:rsidR="00B11B3E" w:rsidRPr="00B11B3E" w:rsidRDefault="00B11B3E" w:rsidP="00B11B3E">
      <w:pPr>
        <w:jc w:val="center"/>
        <w:rPr>
          <w:rFonts w:ascii="Georgia" w:hAnsi="Georgia"/>
          <w:color w:val="000000" w:themeColor="text1"/>
          <w:sz w:val="22"/>
          <w:szCs w:val="22"/>
        </w:rPr>
      </w:pPr>
    </w:p>
    <w:p w14:paraId="77F0AD2E" w14:textId="6730C64E" w:rsidR="003E707E" w:rsidRPr="0087349D" w:rsidRDefault="003E707E" w:rsidP="003E707E">
      <w:pPr>
        <w:jc w:val="center"/>
        <w:rPr>
          <w:rFonts w:ascii="Georgia" w:hAnsi="Georgia"/>
          <w:color w:val="000000" w:themeColor="text1"/>
        </w:rPr>
      </w:pPr>
    </w:p>
    <w:tbl>
      <w:tblPr>
        <w:tblStyle w:val="TableGrid"/>
        <w:tblW w:w="977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5"/>
        <w:gridCol w:w="1030"/>
        <w:gridCol w:w="365"/>
        <w:gridCol w:w="95"/>
        <w:gridCol w:w="1755"/>
      </w:tblGrid>
      <w:tr w:rsidR="003E707E" w:rsidRPr="00B56371" w14:paraId="56FA5EC7" w14:textId="77777777" w:rsidTr="001139F8">
        <w:trPr>
          <w:trHeight w:val="245"/>
        </w:trPr>
        <w:tc>
          <w:tcPr>
            <w:tcW w:w="6525" w:type="dxa"/>
            <w:tcBorders>
              <w:bottom w:val="single" w:sz="4" w:space="0" w:color="auto"/>
            </w:tcBorders>
          </w:tcPr>
          <w:p w14:paraId="4672F87C" w14:textId="422E575A" w:rsidR="003E707E" w:rsidRPr="001F2A36" w:rsidRDefault="003E707E" w:rsidP="003E707E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 w:rsidRPr="001F2A36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EDUCATION </w:t>
            </w:r>
            <w:r w:rsidR="00E62AB4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AND TRAINING 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</w:tcPr>
          <w:p w14:paraId="43B37773" w14:textId="77777777" w:rsidR="003E707E" w:rsidRPr="001F2A36" w:rsidRDefault="003E707E" w:rsidP="003E707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5A73DD" w:rsidRPr="00B56371" w14:paraId="340B3305" w14:textId="77777777" w:rsidTr="001139F8">
        <w:trPr>
          <w:trHeight w:val="245"/>
        </w:trPr>
        <w:tc>
          <w:tcPr>
            <w:tcW w:w="6525" w:type="dxa"/>
            <w:tcBorders>
              <w:top w:val="single" w:sz="4" w:space="0" w:color="auto"/>
            </w:tcBorders>
          </w:tcPr>
          <w:p w14:paraId="0BEB3E31" w14:textId="77777777" w:rsidR="005A73DD" w:rsidRPr="001F2A36" w:rsidRDefault="005A73DD" w:rsidP="003E707E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</w:tcPr>
          <w:p w14:paraId="5ABD87AF" w14:textId="77777777" w:rsidR="005A73DD" w:rsidRPr="001F2A36" w:rsidRDefault="005A73DD" w:rsidP="003E707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3E6D8E" w:rsidRPr="00B56371" w14:paraId="310F8F83" w14:textId="77777777" w:rsidTr="001139F8">
        <w:trPr>
          <w:trHeight w:val="245"/>
        </w:trPr>
        <w:tc>
          <w:tcPr>
            <w:tcW w:w="6525" w:type="dxa"/>
          </w:tcPr>
          <w:p w14:paraId="2ED29879" w14:textId="0D8C167D" w:rsidR="003E6D8E" w:rsidRPr="009D6BC3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ASHP Accredited PGY1 Pharmacy Residency </w:t>
            </w:r>
          </w:p>
        </w:tc>
        <w:tc>
          <w:tcPr>
            <w:tcW w:w="3245" w:type="dxa"/>
            <w:gridSpan w:val="4"/>
          </w:tcPr>
          <w:p w14:paraId="60301E84" w14:textId="68A81B9E" w:rsidR="003E6D8E" w:rsidRPr="009D6BC3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2024 – </w:t>
            </w:r>
            <w:r w:rsidR="00F2046F">
              <w:rPr>
                <w:rFonts w:ascii="Georgia" w:hAnsi="Georgia"/>
                <w:color w:val="000000" w:themeColor="text1"/>
                <w:sz w:val="21"/>
                <w:szCs w:val="21"/>
              </w:rPr>
              <w:t>2025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E6D8E" w:rsidRPr="00B56371" w14:paraId="48C1178F" w14:textId="77777777" w:rsidTr="001139F8">
        <w:trPr>
          <w:trHeight w:val="245"/>
        </w:trPr>
        <w:tc>
          <w:tcPr>
            <w:tcW w:w="6525" w:type="dxa"/>
          </w:tcPr>
          <w:p w14:paraId="3ECFE550" w14:textId="4A15240D" w:rsidR="003E6D8E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Prisma Health – Upstate  </w:t>
            </w:r>
          </w:p>
        </w:tc>
        <w:tc>
          <w:tcPr>
            <w:tcW w:w="3245" w:type="dxa"/>
            <w:gridSpan w:val="4"/>
          </w:tcPr>
          <w:p w14:paraId="489CF71E" w14:textId="057F208E" w:rsidR="003E6D8E" w:rsidRPr="009D6BC3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Greenville, SC</w:t>
            </w:r>
          </w:p>
        </w:tc>
      </w:tr>
      <w:tr w:rsidR="003E6D8E" w:rsidRPr="00B56371" w14:paraId="1F928C4D" w14:textId="77777777" w:rsidTr="001139F8">
        <w:trPr>
          <w:trHeight w:val="245"/>
        </w:trPr>
        <w:tc>
          <w:tcPr>
            <w:tcW w:w="9770" w:type="dxa"/>
            <w:gridSpan w:val="5"/>
          </w:tcPr>
          <w:p w14:paraId="49E98B51" w14:textId="15F7FD8A" w:rsidR="003E6D8E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Residency</w:t>
            </w:r>
            <w:proofErr w:type="gramEnd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Program Director: Alyson Ghizzoni-Burns, PharmD, BCPS</w:t>
            </w:r>
          </w:p>
        </w:tc>
      </w:tr>
      <w:tr w:rsidR="003E6D8E" w:rsidRPr="00B56371" w14:paraId="3C878761" w14:textId="77777777" w:rsidTr="001139F8">
        <w:trPr>
          <w:trHeight w:val="245"/>
        </w:trPr>
        <w:tc>
          <w:tcPr>
            <w:tcW w:w="6525" w:type="dxa"/>
          </w:tcPr>
          <w:p w14:paraId="53A16E58" w14:textId="77777777" w:rsidR="003E6D8E" w:rsidRPr="009D6BC3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73130A85" w14:textId="77777777" w:rsidR="003E6D8E" w:rsidRPr="009D6BC3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3E6D8E" w:rsidRPr="00B56371" w14:paraId="014714B9" w14:textId="77777777" w:rsidTr="001139F8">
        <w:trPr>
          <w:trHeight w:val="245"/>
        </w:trPr>
        <w:tc>
          <w:tcPr>
            <w:tcW w:w="6525" w:type="dxa"/>
          </w:tcPr>
          <w:p w14:paraId="5B5A725E" w14:textId="41676307" w:rsidR="003E6D8E" w:rsidRPr="009D6BC3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Graduate Certificate in Entrepreneurship</w:t>
            </w:r>
          </w:p>
        </w:tc>
        <w:tc>
          <w:tcPr>
            <w:tcW w:w="3245" w:type="dxa"/>
            <w:gridSpan w:val="4"/>
          </w:tcPr>
          <w:p w14:paraId="37E25797" w14:textId="64DF10C5" w:rsidR="003E6D8E" w:rsidRPr="009D6BC3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2022 - 2024</w:t>
            </w:r>
          </w:p>
        </w:tc>
      </w:tr>
      <w:tr w:rsidR="003E6D8E" w:rsidRPr="00B56371" w14:paraId="401EA988" w14:textId="77777777" w:rsidTr="001139F8">
        <w:trPr>
          <w:trHeight w:val="245"/>
        </w:trPr>
        <w:tc>
          <w:tcPr>
            <w:tcW w:w="6525" w:type="dxa"/>
          </w:tcPr>
          <w:p w14:paraId="099F2939" w14:textId="29888CEB" w:rsidR="003E6D8E" w:rsidRPr="009D6BC3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University of Georgia Terry College of Business </w:t>
            </w:r>
          </w:p>
        </w:tc>
        <w:tc>
          <w:tcPr>
            <w:tcW w:w="3245" w:type="dxa"/>
            <w:gridSpan w:val="4"/>
          </w:tcPr>
          <w:p w14:paraId="39FD291A" w14:textId="7D92DF6B" w:rsidR="003E6D8E" w:rsidRPr="009D6BC3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Athens, GA</w:t>
            </w:r>
          </w:p>
        </w:tc>
      </w:tr>
      <w:tr w:rsidR="003E6D8E" w:rsidRPr="00B56371" w14:paraId="60A28BA6" w14:textId="77777777" w:rsidTr="001139F8">
        <w:trPr>
          <w:trHeight w:val="245"/>
        </w:trPr>
        <w:tc>
          <w:tcPr>
            <w:tcW w:w="6525" w:type="dxa"/>
          </w:tcPr>
          <w:p w14:paraId="4A4837AC" w14:textId="77777777" w:rsidR="003E6D8E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4F8C9E52" w14:textId="77777777" w:rsidR="003E6D8E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3E6D8E" w:rsidRPr="00B56371" w14:paraId="619D7502" w14:textId="77777777" w:rsidTr="001139F8">
        <w:trPr>
          <w:trHeight w:val="245"/>
        </w:trPr>
        <w:tc>
          <w:tcPr>
            <w:tcW w:w="6525" w:type="dxa"/>
          </w:tcPr>
          <w:p w14:paraId="5E12D6A0" w14:textId="216E9E83" w:rsidR="003E6D8E" w:rsidRPr="00B1569D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Doctor of Pharmacy (PharmD)</w:t>
            </w:r>
            <w:r w:rsidRPr="00B1569D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245" w:type="dxa"/>
            <w:gridSpan w:val="4"/>
          </w:tcPr>
          <w:p w14:paraId="13C0AC44" w14:textId="61852307" w:rsidR="003E6D8E" w:rsidRPr="00B1569D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2020 </w:t>
            </w:r>
            <w:r w:rsidRPr="00B1569D">
              <w:rPr>
                <w:rFonts w:ascii="Georgia" w:hAnsi="Georgia"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2024</w:t>
            </w:r>
          </w:p>
        </w:tc>
      </w:tr>
      <w:tr w:rsidR="003E6D8E" w:rsidRPr="00B56371" w14:paraId="0E542157" w14:textId="77777777" w:rsidTr="001139F8">
        <w:trPr>
          <w:trHeight w:val="245"/>
        </w:trPr>
        <w:tc>
          <w:tcPr>
            <w:tcW w:w="6525" w:type="dxa"/>
          </w:tcPr>
          <w:p w14:paraId="720AA4DC" w14:textId="315F313A" w:rsidR="003E6D8E" w:rsidRPr="00445802" w:rsidRDefault="003E6D8E" w:rsidP="003E6D8E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445802">
              <w:rPr>
                <w:rFonts w:ascii="Georgia" w:hAnsi="Georgia"/>
                <w:color w:val="000000" w:themeColor="text1"/>
                <w:sz w:val="21"/>
                <w:szCs w:val="21"/>
              </w:rPr>
              <w:t>University of Georgia College of Pharmacy</w:t>
            </w:r>
          </w:p>
        </w:tc>
        <w:tc>
          <w:tcPr>
            <w:tcW w:w="3245" w:type="dxa"/>
            <w:gridSpan w:val="4"/>
          </w:tcPr>
          <w:p w14:paraId="1D63878E" w14:textId="591718E8" w:rsidR="003E6D8E" w:rsidRPr="009D6BC3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Athens, GA</w:t>
            </w:r>
          </w:p>
        </w:tc>
      </w:tr>
      <w:tr w:rsidR="003E6D8E" w:rsidRPr="00B56371" w14:paraId="2B552A0E" w14:textId="77777777" w:rsidTr="001139F8">
        <w:trPr>
          <w:trHeight w:val="245"/>
        </w:trPr>
        <w:tc>
          <w:tcPr>
            <w:tcW w:w="6525" w:type="dxa"/>
          </w:tcPr>
          <w:p w14:paraId="3A6A8FA1" w14:textId="77777777" w:rsidR="003E6D8E" w:rsidRPr="00B1569D" w:rsidRDefault="003E6D8E" w:rsidP="003E6D8E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514D5A7" w14:textId="77777777" w:rsidR="003E6D8E" w:rsidRPr="00B1569D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3E6D8E" w:rsidRPr="00B56371" w14:paraId="32557810" w14:textId="77777777" w:rsidTr="001139F8">
        <w:trPr>
          <w:trHeight w:val="245"/>
        </w:trPr>
        <w:tc>
          <w:tcPr>
            <w:tcW w:w="6525" w:type="dxa"/>
          </w:tcPr>
          <w:p w14:paraId="07E67016" w14:textId="77777777" w:rsidR="003E6D8E" w:rsidRPr="00B1569D" w:rsidRDefault="003E6D8E" w:rsidP="003E6D8E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E66A1AF" w14:textId="77777777" w:rsidR="003E6D8E" w:rsidRPr="00B1569D" w:rsidRDefault="003E6D8E" w:rsidP="003E6D8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140354FC" w14:textId="77777777" w:rsidTr="001139F8">
        <w:trPr>
          <w:trHeight w:val="245"/>
        </w:trPr>
        <w:tc>
          <w:tcPr>
            <w:tcW w:w="6525" w:type="dxa"/>
            <w:tcBorders>
              <w:bottom w:val="single" w:sz="4" w:space="0" w:color="auto"/>
            </w:tcBorders>
          </w:tcPr>
          <w:p w14:paraId="30FDACD0" w14:textId="181FBEF8" w:rsidR="00601EAD" w:rsidRPr="00B56371" w:rsidRDefault="00601EAD" w:rsidP="00601EAD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RESEARCH EXPERIENCE  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</w:tcPr>
          <w:p w14:paraId="0EDB7424" w14:textId="07AEAB3F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14:paraId="1D73CAFB" w14:textId="77777777" w:rsidTr="001139F8">
        <w:trPr>
          <w:trHeight w:val="245"/>
        </w:trPr>
        <w:tc>
          <w:tcPr>
            <w:tcW w:w="6525" w:type="dxa"/>
            <w:tcBorders>
              <w:top w:val="single" w:sz="4" w:space="0" w:color="auto"/>
            </w:tcBorders>
          </w:tcPr>
          <w:p w14:paraId="4FFE0601" w14:textId="14EDDEB4" w:rsidR="00601EAD" w:rsidRDefault="00601EAD" w:rsidP="00601EAD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</w:tcPr>
          <w:p w14:paraId="2A18219B" w14:textId="4BC79C01" w:rsidR="00601EAD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4B61BC00" w14:textId="77777777" w:rsidTr="001139F8">
        <w:trPr>
          <w:trHeight w:val="245"/>
        </w:trPr>
        <w:tc>
          <w:tcPr>
            <w:tcW w:w="9770" w:type="dxa"/>
            <w:gridSpan w:val="5"/>
          </w:tcPr>
          <w:p w14:paraId="6F347B0E" w14:textId="46064970" w:rsidR="00601EAD" w:rsidRPr="00DC08B2" w:rsidRDefault="00601EAD" w:rsidP="00601EAD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Safety and 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E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fficacy of SGLT2 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I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nhibitors in 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R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enal 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R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eplacement 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herapy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         </w:t>
            </w:r>
            <w:r w:rsidR="00E52E4E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     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2024 – </w:t>
            </w:r>
            <w:r w:rsidR="00E52E4E">
              <w:rPr>
                <w:rFonts w:ascii="Georgia" w:hAnsi="Georgia"/>
                <w:color w:val="000000" w:themeColor="text1"/>
                <w:sz w:val="21"/>
                <w:szCs w:val="21"/>
              </w:rPr>
              <w:t>2025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01EAD" w:rsidRPr="00B56371" w14:paraId="4CDEB1CB" w14:textId="77777777" w:rsidTr="001139F8">
        <w:trPr>
          <w:trHeight w:val="245"/>
        </w:trPr>
        <w:tc>
          <w:tcPr>
            <w:tcW w:w="6525" w:type="dxa"/>
          </w:tcPr>
          <w:p w14:paraId="4DF91D78" w14:textId="298427E9" w:rsidR="00601EAD" w:rsidRPr="00D13A74" w:rsidRDefault="00601EAD" w:rsidP="00601EAD">
            <w:pPr>
              <w:rPr>
                <w:rFonts w:ascii="Georgia" w:hAnsi="Georgia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D13A74"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  <w:t xml:space="preserve">Prisma Health – Upstate  </w:t>
            </w:r>
          </w:p>
        </w:tc>
        <w:tc>
          <w:tcPr>
            <w:tcW w:w="3245" w:type="dxa"/>
            <w:gridSpan w:val="4"/>
          </w:tcPr>
          <w:p w14:paraId="68EC50A5" w14:textId="528A1776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Greenville, SC</w:t>
            </w:r>
          </w:p>
        </w:tc>
      </w:tr>
      <w:tr w:rsidR="00601EAD" w:rsidRPr="00B56371" w14:paraId="312DC68B" w14:textId="77777777" w:rsidTr="001139F8">
        <w:trPr>
          <w:trHeight w:val="245"/>
        </w:trPr>
        <w:tc>
          <w:tcPr>
            <w:tcW w:w="8015" w:type="dxa"/>
            <w:gridSpan w:val="4"/>
          </w:tcPr>
          <w:p w14:paraId="6BD5BA62" w14:textId="77777777" w:rsidR="00601EAD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A17017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Co-Investigators: </w:t>
            </w:r>
          </w:p>
          <w:p w14:paraId="015C3811" w14:textId="77777777" w:rsidR="00601EAD" w:rsidRDefault="00601EAD" w:rsidP="00601EAD">
            <w:pPr>
              <w:ind w:left="72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Andi Ray, PharmD, BCCP</w:t>
            </w:r>
          </w:p>
          <w:p w14:paraId="5ACB7703" w14:textId="739A7035" w:rsidR="00601EAD" w:rsidRPr="00093C33" w:rsidRDefault="00601EAD" w:rsidP="00601EAD">
            <w:pPr>
              <w:ind w:left="720"/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Lindsay Snow Reulbach, PharmD, BCPS   </w:t>
            </w:r>
          </w:p>
        </w:tc>
        <w:tc>
          <w:tcPr>
            <w:tcW w:w="1755" w:type="dxa"/>
          </w:tcPr>
          <w:p w14:paraId="4AA1830F" w14:textId="22CC67B4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16528945" w14:textId="77777777" w:rsidTr="001139F8">
        <w:trPr>
          <w:trHeight w:val="245"/>
        </w:trPr>
        <w:tc>
          <w:tcPr>
            <w:tcW w:w="6525" w:type="dxa"/>
          </w:tcPr>
          <w:p w14:paraId="44269225" w14:textId="16B32F9F" w:rsidR="00601EAD" w:rsidRPr="00AA5AD0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6C17281" w14:textId="56975B88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5A4C16F5" w14:textId="77777777" w:rsidTr="001139F8">
        <w:trPr>
          <w:trHeight w:val="245"/>
        </w:trPr>
        <w:tc>
          <w:tcPr>
            <w:tcW w:w="9770" w:type="dxa"/>
            <w:gridSpan w:val="5"/>
          </w:tcPr>
          <w:p w14:paraId="1048F783" w14:textId="6D6275ED" w:rsidR="00601EAD" w:rsidRPr="00460C08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Safety of Co-</w:t>
            </w: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P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rescribing Opioid and Benzodiazepines in Elderly Patients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          2024 </w:t>
            </w:r>
            <w:r w:rsidRPr="00B1569D">
              <w:rPr>
                <w:rFonts w:ascii="Georgia" w:hAnsi="Georgia"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2025</w:t>
            </w:r>
          </w:p>
        </w:tc>
      </w:tr>
      <w:tr w:rsidR="00601EAD" w:rsidRPr="00B56371" w14:paraId="3FA6A696" w14:textId="77777777" w:rsidTr="001139F8">
        <w:trPr>
          <w:trHeight w:val="245"/>
        </w:trPr>
        <w:tc>
          <w:tcPr>
            <w:tcW w:w="7920" w:type="dxa"/>
            <w:gridSpan w:val="3"/>
          </w:tcPr>
          <w:p w14:paraId="3419A1F3" w14:textId="27158CA8" w:rsidR="00601EAD" w:rsidRPr="00D13A74" w:rsidRDefault="00601EAD" w:rsidP="00601EAD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  <w:r w:rsidRPr="00D13A74"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  <w:t xml:space="preserve">Prisma Health – Upstate  </w:t>
            </w:r>
          </w:p>
        </w:tc>
        <w:tc>
          <w:tcPr>
            <w:tcW w:w="1850" w:type="dxa"/>
            <w:gridSpan w:val="2"/>
          </w:tcPr>
          <w:p w14:paraId="5666C529" w14:textId="24554E4C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Greenville, SC</w:t>
            </w:r>
          </w:p>
        </w:tc>
      </w:tr>
      <w:tr w:rsidR="00601EAD" w:rsidRPr="00B56371" w14:paraId="564AEF03" w14:textId="77777777" w:rsidTr="001139F8">
        <w:trPr>
          <w:trHeight w:val="245"/>
        </w:trPr>
        <w:tc>
          <w:tcPr>
            <w:tcW w:w="7920" w:type="dxa"/>
            <w:gridSpan w:val="3"/>
          </w:tcPr>
          <w:p w14:paraId="3AD33645" w14:textId="77777777" w:rsidR="00601EAD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A17017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Co-Investigators: </w:t>
            </w:r>
          </w:p>
          <w:p w14:paraId="53D5BB46" w14:textId="77777777" w:rsidR="00601EAD" w:rsidRDefault="00601EAD" w:rsidP="00601EAD">
            <w:pPr>
              <w:ind w:left="72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Rebecca Goldstein, PharmD, BCPS, CPHQ</w:t>
            </w:r>
          </w:p>
          <w:p w14:paraId="27844EC7" w14:textId="77777777" w:rsidR="00601EAD" w:rsidRDefault="00601EAD" w:rsidP="00601EAD">
            <w:pPr>
              <w:ind w:left="72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Jessica Howington, PharmD  </w:t>
            </w:r>
          </w:p>
          <w:p w14:paraId="1B79D267" w14:textId="497E4DD6" w:rsidR="00190DD8" w:rsidRPr="00093C33" w:rsidRDefault="00190DD8" w:rsidP="00EA0C04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50" w:type="dxa"/>
            <w:gridSpan w:val="2"/>
          </w:tcPr>
          <w:p w14:paraId="2B89889E" w14:textId="0D7CE9AE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240E7577" w14:textId="77777777" w:rsidTr="001139F8">
        <w:trPr>
          <w:trHeight w:val="245"/>
        </w:trPr>
        <w:tc>
          <w:tcPr>
            <w:tcW w:w="7920" w:type="dxa"/>
            <w:gridSpan w:val="3"/>
          </w:tcPr>
          <w:p w14:paraId="025AB0BB" w14:textId="25AD553F" w:rsidR="00601EAD" w:rsidRPr="00B56371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Evaluation of Fosfomycin Use in Asymptomatic Bacteriuria </w:t>
            </w:r>
          </w:p>
        </w:tc>
        <w:tc>
          <w:tcPr>
            <w:tcW w:w="1850" w:type="dxa"/>
            <w:gridSpan w:val="2"/>
          </w:tcPr>
          <w:p w14:paraId="6C3ABA6A" w14:textId="05AC213D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November 2024</w:t>
            </w:r>
          </w:p>
        </w:tc>
      </w:tr>
      <w:tr w:rsidR="00601EAD" w:rsidRPr="00B56371" w14:paraId="07E6CF2B" w14:textId="77777777" w:rsidTr="001139F8">
        <w:trPr>
          <w:trHeight w:val="245"/>
        </w:trPr>
        <w:tc>
          <w:tcPr>
            <w:tcW w:w="7920" w:type="dxa"/>
            <w:gridSpan w:val="3"/>
          </w:tcPr>
          <w:p w14:paraId="4D336BA8" w14:textId="598F4B38" w:rsidR="00601EAD" w:rsidRPr="00D13A74" w:rsidRDefault="00601EAD" w:rsidP="00601EAD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  <w:r w:rsidRPr="00D13A74"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  <w:t xml:space="preserve">Prisma Health – Upstate </w:t>
            </w:r>
          </w:p>
        </w:tc>
        <w:tc>
          <w:tcPr>
            <w:tcW w:w="1850" w:type="dxa"/>
            <w:gridSpan w:val="2"/>
          </w:tcPr>
          <w:p w14:paraId="48B5F78E" w14:textId="2BC60FE4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Greenville, SC</w:t>
            </w:r>
          </w:p>
        </w:tc>
      </w:tr>
      <w:tr w:rsidR="00601EAD" w:rsidRPr="00B56371" w14:paraId="5AB3AA2F" w14:textId="77777777" w:rsidTr="001139F8">
        <w:trPr>
          <w:trHeight w:val="245"/>
        </w:trPr>
        <w:tc>
          <w:tcPr>
            <w:tcW w:w="7920" w:type="dxa"/>
            <w:gridSpan w:val="3"/>
          </w:tcPr>
          <w:p w14:paraId="3D7357C9" w14:textId="77777777" w:rsidR="00601EAD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Co-Investigators:</w:t>
            </w:r>
          </w:p>
          <w:p w14:paraId="19D3B6A3" w14:textId="2AA6E8C5" w:rsidR="00601EAD" w:rsidRPr="00AD77DC" w:rsidRDefault="00601EAD" w:rsidP="00AD77DC">
            <w:pPr>
              <w:ind w:left="72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Carmen Faulkner-Fennell, PharmD, BCPS, BCIDP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br/>
              <w:t>Ronald Jake Crocker, PharmD</w:t>
            </w:r>
          </w:p>
        </w:tc>
        <w:tc>
          <w:tcPr>
            <w:tcW w:w="1850" w:type="dxa"/>
            <w:gridSpan w:val="2"/>
          </w:tcPr>
          <w:p w14:paraId="6A124A27" w14:textId="2B1388B5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7447E" w:rsidRPr="00B56371" w14:paraId="125D80FF" w14:textId="77777777" w:rsidTr="001139F8">
        <w:trPr>
          <w:trHeight w:val="245"/>
        </w:trPr>
        <w:tc>
          <w:tcPr>
            <w:tcW w:w="7920" w:type="dxa"/>
            <w:gridSpan w:val="3"/>
          </w:tcPr>
          <w:p w14:paraId="01E924D5" w14:textId="77777777" w:rsidR="0097447E" w:rsidRDefault="0097447E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1850" w:type="dxa"/>
            <w:gridSpan w:val="2"/>
          </w:tcPr>
          <w:p w14:paraId="68369E23" w14:textId="77777777" w:rsidR="0097447E" w:rsidRPr="00B56371" w:rsidRDefault="0097447E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766AE0A3" w14:textId="77777777" w:rsidTr="001139F8">
        <w:trPr>
          <w:trHeight w:val="245"/>
        </w:trPr>
        <w:tc>
          <w:tcPr>
            <w:tcW w:w="7920" w:type="dxa"/>
            <w:gridSpan w:val="3"/>
          </w:tcPr>
          <w:p w14:paraId="4A02D1F5" w14:textId="1A1E1B45" w:rsidR="00601EAD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Evaluation of Levetiracetam Loading Doses in Management of Status Epilepticus in the Emergency Setting at a Community Hospital</w:t>
            </w:r>
          </w:p>
        </w:tc>
        <w:tc>
          <w:tcPr>
            <w:tcW w:w="1850" w:type="dxa"/>
            <w:gridSpan w:val="2"/>
          </w:tcPr>
          <w:p w14:paraId="693D797F" w14:textId="0E7A571A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2023 </w:t>
            </w:r>
            <w:r w:rsidRPr="00B1569D">
              <w:rPr>
                <w:rFonts w:ascii="Georgia" w:hAnsi="Georgia"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2024</w:t>
            </w:r>
          </w:p>
        </w:tc>
      </w:tr>
      <w:tr w:rsidR="00601EAD" w:rsidRPr="00B56371" w14:paraId="36AB851A" w14:textId="77777777" w:rsidTr="001139F8">
        <w:trPr>
          <w:trHeight w:val="245"/>
        </w:trPr>
        <w:tc>
          <w:tcPr>
            <w:tcW w:w="7920" w:type="dxa"/>
            <w:gridSpan w:val="3"/>
          </w:tcPr>
          <w:p w14:paraId="72C7B259" w14:textId="4DC50227" w:rsidR="00601EAD" w:rsidRPr="00D13A74" w:rsidRDefault="00601EAD" w:rsidP="00601EAD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  <w:r w:rsidRPr="00D13A74"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  <w:t xml:space="preserve">Piedmont Athens Regional </w:t>
            </w:r>
          </w:p>
        </w:tc>
        <w:tc>
          <w:tcPr>
            <w:tcW w:w="1850" w:type="dxa"/>
            <w:gridSpan w:val="2"/>
          </w:tcPr>
          <w:p w14:paraId="7211F9DD" w14:textId="36A32374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Athens, GA</w:t>
            </w:r>
          </w:p>
        </w:tc>
      </w:tr>
      <w:tr w:rsidR="00601EAD" w:rsidRPr="00B56371" w14:paraId="321BC363" w14:textId="77777777" w:rsidTr="001139F8">
        <w:trPr>
          <w:trHeight w:val="245"/>
        </w:trPr>
        <w:tc>
          <w:tcPr>
            <w:tcW w:w="7920" w:type="dxa"/>
            <w:gridSpan w:val="3"/>
          </w:tcPr>
          <w:p w14:paraId="6308F972" w14:textId="77777777" w:rsidR="00601EAD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A17017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Co-Investigators: </w:t>
            </w:r>
          </w:p>
          <w:p w14:paraId="6A566680" w14:textId="77777777" w:rsidR="00601EAD" w:rsidRDefault="00601EAD" w:rsidP="00601EAD">
            <w:pPr>
              <w:ind w:left="72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A17017">
              <w:rPr>
                <w:rFonts w:ascii="Georgia" w:hAnsi="Georgia"/>
                <w:color w:val="000000" w:themeColor="text1"/>
                <w:sz w:val="21"/>
                <w:szCs w:val="21"/>
              </w:rPr>
              <w:t>Jenny Yook, PharmD, BCPS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</w:p>
          <w:p w14:paraId="3E328981" w14:textId="0FA71F69" w:rsidR="00601EAD" w:rsidRPr="00093C33" w:rsidRDefault="00601EAD" w:rsidP="00601EAD">
            <w:pPr>
              <w:ind w:left="720"/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Brooke Gallman, PharmD, BCPS </w:t>
            </w:r>
          </w:p>
        </w:tc>
        <w:tc>
          <w:tcPr>
            <w:tcW w:w="1850" w:type="dxa"/>
            <w:gridSpan w:val="2"/>
          </w:tcPr>
          <w:p w14:paraId="7FB73290" w14:textId="196CA9A2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601EAD" w:rsidRPr="00B56371" w14:paraId="4064FEC6" w14:textId="77777777" w:rsidTr="001139F8">
        <w:trPr>
          <w:trHeight w:val="245"/>
        </w:trPr>
        <w:tc>
          <w:tcPr>
            <w:tcW w:w="6525" w:type="dxa"/>
          </w:tcPr>
          <w:p w14:paraId="5C13D0EC" w14:textId="0DEE071A" w:rsidR="00601EAD" w:rsidRPr="00B56371" w:rsidRDefault="00601EAD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3245" w:type="dxa"/>
            <w:gridSpan w:val="4"/>
          </w:tcPr>
          <w:p w14:paraId="7F42CAA4" w14:textId="7F932351" w:rsidR="00601EAD" w:rsidRPr="00B56371" w:rsidRDefault="00601EAD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4A5F09" w:rsidRPr="00B56371" w14:paraId="2B35F5EA" w14:textId="77777777" w:rsidTr="001139F8">
        <w:trPr>
          <w:trHeight w:val="245"/>
        </w:trPr>
        <w:tc>
          <w:tcPr>
            <w:tcW w:w="6525" w:type="dxa"/>
          </w:tcPr>
          <w:p w14:paraId="7C027621" w14:textId="77777777" w:rsidR="004A5F09" w:rsidRDefault="004A5F09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  <w:p w14:paraId="50F6D78D" w14:textId="77777777" w:rsidR="002A077E" w:rsidRDefault="002A077E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  <w:p w14:paraId="39BA4F68" w14:textId="77777777" w:rsidR="002A077E" w:rsidRDefault="002A077E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  <w:p w14:paraId="7D34E370" w14:textId="77777777" w:rsidR="002A077E" w:rsidRDefault="002A077E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  <w:p w14:paraId="19A26A93" w14:textId="77777777" w:rsidR="002A077E" w:rsidRDefault="002A077E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  <w:p w14:paraId="3C495FC2" w14:textId="77777777" w:rsidR="002A077E" w:rsidRDefault="002A077E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  <w:p w14:paraId="31476B30" w14:textId="77777777" w:rsidR="002A077E" w:rsidRPr="00B56371" w:rsidRDefault="002A077E" w:rsidP="00601EAD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3245" w:type="dxa"/>
            <w:gridSpan w:val="4"/>
          </w:tcPr>
          <w:p w14:paraId="1BE7EB2E" w14:textId="77777777" w:rsidR="004A5F09" w:rsidRPr="00B56371" w:rsidRDefault="004A5F09" w:rsidP="00601EAD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E52E4E" w:rsidRPr="00B56371" w14:paraId="0CC91421" w14:textId="77777777" w:rsidTr="001139F8">
        <w:trPr>
          <w:trHeight w:val="245"/>
        </w:trPr>
        <w:tc>
          <w:tcPr>
            <w:tcW w:w="6525" w:type="dxa"/>
            <w:tcBorders>
              <w:bottom w:val="single" w:sz="4" w:space="0" w:color="auto"/>
            </w:tcBorders>
          </w:tcPr>
          <w:p w14:paraId="6C525B41" w14:textId="7D8F2831" w:rsidR="00E52E4E" w:rsidRPr="00B56371" w:rsidRDefault="004A5F09" w:rsidP="00E52E4E">
            <w:pPr>
              <w:rPr>
                <w:rFonts w:ascii="Georgia" w:hAnsi="Georgia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lastRenderedPageBreak/>
              <w:t>POSTERS</w:t>
            </w:r>
            <w:r w:rsidR="009C4CEC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E52E4E" w:rsidRPr="00BD6A6F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PUBLICATIONS</w:t>
            </w:r>
            <w:r w:rsidR="009C4CEC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, and PRESENTATIONS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</w:tcPr>
          <w:p w14:paraId="2E83AE79" w14:textId="7A487041" w:rsidR="00E52E4E" w:rsidRPr="00B56371" w:rsidRDefault="00E52E4E" w:rsidP="00E52E4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E52E4E" w:rsidRPr="00B56371" w14:paraId="33BBC382" w14:textId="77777777" w:rsidTr="001139F8">
        <w:trPr>
          <w:trHeight w:val="245"/>
        </w:trPr>
        <w:tc>
          <w:tcPr>
            <w:tcW w:w="6525" w:type="dxa"/>
            <w:tcBorders>
              <w:top w:val="single" w:sz="4" w:space="0" w:color="auto"/>
            </w:tcBorders>
          </w:tcPr>
          <w:p w14:paraId="3A6F5248" w14:textId="77777777" w:rsidR="00E52E4E" w:rsidRPr="00BD6A6F" w:rsidRDefault="00E52E4E" w:rsidP="00E52E4E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</w:tcPr>
          <w:p w14:paraId="5BB46CB8" w14:textId="77777777" w:rsidR="00E52E4E" w:rsidRPr="00B56371" w:rsidRDefault="00E52E4E" w:rsidP="00E52E4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16A8B758" w14:textId="77777777" w:rsidTr="001139F8">
        <w:trPr>
          <w:trHeight w:val="245"/>
        </w:trPr>
        <w:tc>
          <w:tcPr>
            <w:tcW w:w="9770" w:type="dxa"/>
            <w:gridSpan w:val="5"/>
          </w:tcPr>
          <w:p w14:paraId="01EA5AC4" w14:textId="06A978E9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Management of Acute and Chronic Migraine to Center for Family Medicine, Continuing Medical Education accredited presentation. Greenville, SC. January 2025.</w:t>
            </w:r>
          </w:p>
        </w:tc>
      </w:tr>
      <w:tr w:rsidR="009C4CEC" w:rsidRPr="00B56371" w14:paraId="34C0EE7D" w14:textId="77777777" w:rsidTr="001139F8">
        <w:trPr>
          <w:trHeight w:val="245"/>
        </w:trPr>
        <w:tc>
          <w:tcPr>
            <w:tcW w:w="6525" w:type="dxa"/>
          </w:tcPr>
          <w:p w14:paraId="50D2D5AB" w14:textId="77777777" w:rsidR="009C4CEC" w:rsidRPr="00BD6A6F" w:rsidRDefault="009C4CEC" w:rsidP="00E52E4E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435BD32B" w14:textId="77777777" w:rsidR="009C4CEC" w:rsidRPr="00B56371" w:rsidRDefault="009C4CEC" w:rsidP="00E52E4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1DDD7332" w14:textId="77777777" w:rsidTr="001139F8">
        <w:trPr>
          <w:trHeight w:val="245"/>
        </w:trPr>
        <w:tc>
          <w:tcPr>
            <w:tcW w:w="9770" w:type="dxa"/>
            <w:gridSpan w:val="5"/>
          </w:tcPr>
          <w:p w14:paraId="03B6FB90" w14:textId="63E315A0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proofErr w:type="spellStart"/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Zuranolone</w:t>
            </w:r>
            <w:proofErr w:type="spellEnd"/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for Post Partum Depression to Pharmacy and Therapeutics Committee. Greenville, SC. January 2025.</w:t>
            </w:r>
          </w:p>
        </w:tc>
      </w:tr>
      <w:tr w:rsidR="009C4CEC" w:rsidRPr="00B56371" w14:paraId="7A35A2AF" w14:textId="77777777" w:rsidTr="001139F8">
        <w:trPr>
          <w:trHeight w:val="245"/>
        </w:trPr>
        <w:tc>
          <w:tcPr>
            <w:tcW w:w="6525" w:type="dxa"/>
          </w:tcPr>
          <w:p w14:paraId="081E9423" w14:textId="77777777" w:rsidR="009C4CEC" w:rsidRPr="00BD6A6F" w:rsidRDefault="009C4CEC" w:rsidP="00E52E4E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825B8F7" w14:textId="77777777" w:rsidR="009C4CEC" w:rsidRPr="00B56371" w:rsidRDefault="009C4CEC" w:rsidP="00E52E4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1594E012" w14:textId="77777777" w:rsidTr="001139F8">
        <w:trPr>
          <w:trHeight w:val="245"/>
        </w:trPr>
        <w:tc>
          <w:tcPr>
            <w:tcW w:w="9770" w:type="dxa"/>
            <w:gridSpan w:val="5"/>
          </w:tcPr>
          <w:p w14:paraId="1A3F9DC9" w14:textId="78144175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Pain, Agitation, and Sedation in the Intensive Care Unit to Physician, Medical Resident, and Medical Student In-Service. Greenville, SC. January 2025.</w:t>
            </w:r>
          </w:p>
        </w:tc>
      </w:tr>
      <w:tr w:rsidR="009C4CEC" w:rsidRPr="00B56371" w14:paraId="16070F55" w14:textId="77777777" w:rsidTr="001139F8">
        <w:trPr>
          <w:trHeight w:val="245"/>
        </w:trPr>
        <w:tc>
          <w:tcPr>
            <w:tcW w:w="6525" w:type="dxa"/>
          </w:tcPr>
          <w:p w14:paraId="0D14663B" w14:textId="77777777" w:rsidR="009C4CEC" w:rsidRPr="00BD6A6F" w:rsidRDefault="009C4CEC" w:rsidP="00E52E4E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62A2AE56" w14:textId="77777777" w:rsidR="009C4CEC" w:rsidRPr="00B56371" w:rsidRDefault="009C4CEC" w:rsidP="00E52E4E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71488551" w14:textId="77777777" w:rsidTr="001139F8">
        <w:trPr>
          <w:trHeight w:val="245"/>
        </w:trPr>
        <w:tc>
          <w:tcPr>
            <w:tcW w:w="9770" w:type="dxa"/>
            <w:gridSpan w:val="5"/>
          </w:tcPr>
          <w:p w14:paraId="0639C508" w14:textId="6BE75AD3" w:rsidR="009C4CEC" w:rsidRPr="00B56371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Gilkey M, </w:t>
            </w:r>
            <w:r w:rsidRPr="00AD77DC">
              <w:rPr>
                <w:rFonts w:ascii="Georgia" w:hAnsi="Georgia"/>
                <w:color w:val="000000" w:themeColor="text1"/>
                <w:sz w:val="21"/>
                <w:szCs w:val="21"/>
              </w:rPr>
              <w:t>Ray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A, </w:t>
            </w:r>
            <w:r w:rsidRPr="00AD77DC">
              <w:rPr>
                <w:rFonts w:ascii="Georgia" w:hAnsi="Georgia"/>
                <w:color w:val="000000" w:themeColor="text1"/>
                <w:sz w:val="21"/>
                <w:szCs w:val="21"/>
              </w:rPr>
              <w:t>Reulbach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L. </w:t>
            </w:r>
            <w:r w:rsidRPr="00AD77DC">
              <w:rPr>
                <w:rFonts w:ascii="Georgia" w:hAnsi="Georgia"/>
                <w:color w:val="000000" w:themeColor="text1"/>
                <w:sz w:val="21"/>
                <w:szCs w:val="21"/>
              </w:rPr>
              <w:t>Safety and Efficacy of SGLT2 Inhibitors in Renal Replacement Therapy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. Poster Presentation at American Society of Health-System Pharmacists Midyear 2024. New Orleans, LA. </w:t>
            </w:r>
            <w:proofErr w:type="gramStart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December,</w:t>
            </w:r>
            <w:proofErr w:type="gramEnd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2024.</w:t>
            </w:r>
          </w:p>
        </w:tc>
      </w:tr>
      <w:tr w:rsidR="009C4CEC" w:rsidRPr="00B56371" w14:paraId="57ACEDDD" w14:textId="77777777" w:rsidTr="001139F8">
        <w:trPr>
          <w:trHeight w:val="245"/>
        </w:trPr>
        <w:tc>
          <w:tcPr>
            <w:tcW w:w="6525" w:type="dxa"/>
          </w:tcPr>
          <w:p w14:paraId="3352A025" w14:textId="77777777" w:rsidR="009C4CEC" w:rsidRPr="00BD6A6F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03D684AF" w14:textId="77777777" w:rsidR="009C4CEC" w:rsidRPr="00B56371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3EA60E7F" w14:textId="77777777" w:rsidTr="001139F8">
        <w:trPr>
          <w:trHeight w:val="245"/>
        </w:trPr>
        <w:tc>
          <w:tcPr>
            <w:tcW w:w="9770" w:type="dxa"/>
            <w:gridSpan w:val="5"/>
          </w:tcPr>
          <w:p w14:paraId="05A24E64" w14:textId="3FA50D0D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GLP-1s and OSA: Making Your Dreams Come True to Accreditation Council for Pharmacy Education accreditation presentation. Greenville, SC. October 2024.</w:t>
            </w:r>
          </w:p>
        </w:tc>
      </w:tr>
      <w:tr w:rsidR="009C4CEC" w:rsidRPr="00B56371" w14:paraId="2F102F93" w14:textId="77777777" w:rsidTr="001139F8">
        <w:trPr>
          <w:trHeight w:val="245"/>
        </w:trPr>
        <w:tc>
          <w:tcPr>
            <w:tcW w:w="6525" w:type="dxa"/>
          </w:tcPr>
          <w:p w14:paraId="5FF6D447" w14:textId="77777777" w:rsidR="009C4CEC" w:rsidRPr="00BD6A6F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B3A8515" w14:textId="77777777" w:rsidR="009C4CEC" w:rsidRPr="00B56371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7A668B57" w14:textId="77777777" w:rsidTr="001139F8">
        <w:trPr>
          <w:trHeight w:val="245"/>
        </w:trPr>
        <w:tc>
          <w:tcPr>
            <w:tcW w:w="9770" w:type="dxa"/>
            <w:gridSpan w:val="5"/>
          </w:tcPr>
          <w:p w14:paraId="3E09008A" w14:textId="65F07B13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Warfarin Management in Antiphospholipid Syndrome to Physician In-Service. Greenville, SC. September 2024.</w:t>
            </w:r>
          </w:p>
        </w:tc>
      </w:tr>
      <w:tr w:rsidR="009C4CEC" w:rsidRPr="00B56371" w14:paraId="1CA26C5D" w14:textId="77777777" w:rsidTr="001139F8">
        <w:trPr>
          <w:trHeight w:val="245"/>
        </w:trPr>
        <w:tc>
          <w:tcPr>
            <w:tcW w:w="6525" w:type="dxa"/>
          </w:tcPr>
          <w:p w14:paraId="3796063E" w14:textId="77777777" w:rsidR="009C4CEC" w:rsidRPr="00BD6A6F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17A51D7" w14:textId="77777777" w:rsidR="009C4CEC" w:rsidRPr="00B56371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748303FD" w14:textId="77777777" w:rsidTr="001139F8">
        <w:trPr>
          <w:trHeight w:val="245"/>
        </w:trPr>
        <w:tc>
          <w:tcPr>
            <w:tcW w:w="9770" w:type="dxa"/>
            <w:gridSpan w:val="5"/>
          </w:tcPr>
          <w:p w14:paraId="77B84D86" w14:textId="141B8992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Oral Vancomycin as Secondary Prophylaxis for Clostridium Difficile to Pharmacist Education. Greenville, SC. August 2024.</w:t>
            </w:r>
          </w:p>
        </w:tc>
      </w:tr>
      <w:tr w:rsidR="009C4CEC" w:rsidRPr="00B56371" w14:paraId="0D0F454C" w14:textId="77777777" w:rsidTr="001139F8">
        <w:trPr>
          <w:trHeight w:val="245"/>
        </w:trPr>
        <w:tc>
          <w:tcPr>
            <w:tcW w:w="6525" w:type="dxa"/>
          </w:tcPr>
          <w:p w14:paraId="40AEA76A" w14:textId="77777777" w:rsidR="009C4CEC" w:rsidRPr="00BD6A6F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07596F4B" w14:textId="77777777" w:rsidR="009C4CEC" w:rsidRPr="00B56371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768EBF83" w14:textId="77777777" w:rsidTr="001139F8">
        <w:trPr>
          <w:trHeight w:val="245"/>
        </w:trPr>
        <w:tc>
          <w:tcPr>
            <w:tcW w:w="9770" w:type="dxa"/>
            <w:gridSpan w:val="5"/>
          </w:tcPr>
          <w:p w14:paraId="210FCF41" w14:textId="7A8A69AD" w:rsidR="009C4CEC" w:rsidRP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C4CEC">
              <w:rPr>
                <w:rFonts w:ascii="Georgia" w:hAnsi="Georgia"/>
                <w:color w:val="000000" w:themeColor="text1"/>
                <w:sz w:val="21"/>
                <w:szCs w:val="21"/>
              </w:rPr>
              <w:t>Anticoagulation for Thromboembolism in Special Populations to Physician, Medical Resident, and Medical Student In-Service. Greenville, SC. August 2024.</w:t>
            </w:r>
          </w:p>
        </w:tc>
      </w:tr>
      <w:tr w:rsidR="009C4CEC" w:rsidRPr="00B56371" w14:paraId="22451875" w14:textId="77777777" w:rsidTr="001139F8">
        <w:trPr>
          <w:trHeight w:val="245"/>
        </w:trPr>
        <w:tc>
          <w:tcPr>
            <w:tcW w:w="9770" w:type="dxa"/>
            <w:gridSpan w:val="5"/>
          </w:tcPr>
          <w:p w14:paraId="16DC736F" w14:textId="77777777" w:rsidR="009C4CEC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37719FAF" w14:textId="77777777" w:rsidTr="001139F8">
        <w:trPr>
          <w:trHeight w:val="245"/>
        </w:trPr>
        <w:tc>
          <w:tcPr>
            <w:tcW w:w="9770" w:type="dxa"/>
            <w:gridSpan w:val="5"/>
          </w:tcPr>
          <w:p w14:paraId="1BC6DF4F" w14:textId="1358731F" w:rsidR="009C4CEC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Gilkey M, </w:t>
            </w:r>
            <w:r w:rsidRPr="00AD77DC">
              <w:rPr>
                <w:rFonts w:ascii="Georgia" w:hAnsi="Georgia"/>
                <w:color w:val="000000" w:themeColor="text1"/>
                <w:sz w:val="21"/>
                <w:szCs w:val="21"/>
              </w:rPr>
              <w:t>Yook J, Gallman B. Evaluation of Levetiracetam Loading Doses in Management of Status Epilepticus in the Emergency Setting at a Community Hospital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. Poster Presentation at American Society of Health-System Pharmacists Midyear 2023. Anaheim, CA. </w:t>
            </w:r>
            <w:proofErr w:type="gramStart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December,</w:t>
            </w:r>
            <w:proofErr w:type="gramEnd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2023. </w:t>
            </w:r>
          </w:p>
        </w:tc>
      </w:tr>
      <w:tr w:rsidR="009C4CEC" w:rsidRPr="00B56371" w14:paraId="5B029DBF" w14:textId="77777777" w:rsidTr="001139F8">
        <w:trPr>
          <w:trHeight w:val="245"/>
        </w:trPr>
        <w:tc>
          <w:tcPr>
            <w:tcW w:w="9770" w:type="dxa"/>
            <w:gridSpan w:val="5"/>
          </w:tcPr>
          <w:p w14:paraId="187EFED3" w14:textId="77777777" w:rsidR="009C4CEC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75308058" w14:textId="77777777" w:rsidTr="001139F8">
        <w:trPr>
          <w:trHeight w:val="245"/>
        </w:trPr>
        <w:tc>
          <w:tcPr>
            <w:tcW w:w="9770" w:type="dxa"/>
            <w:gridSpan w:val="5"/>
          </w:tcPr>
          <w:p w14:paraId="0EE7FF0E" w14:textId="507FE2F8" w:rsidR="009C4CEC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Gilkey M,</w:t>
            </w:r>
            <w:r w:rsidRPr="004A5F09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A5F09">
              <w:rPr>
                <w:rFonts w:ascii="Georgia" w:hAnsi="Georgia"/>
                <w:color w:val="000000" w:themeColor="text1"/>
                <w:sz w:val="21"/>
                <w:szCs w:val="21"/>
              </w:rPr>
              <w:t>Hannings-Chincilla</w:t>
            </w:r>
            <w:proofErr w:type="spellEnd"/>
            <w:r w:rsidRPr="004A5F09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A. Over-the-Counter Oral Contraception: What Pharmacists Need to Kno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w. Published in </w:t>
            </w:r>
            <w:r w:rsidRPr="00667C7B">
              <w:rPr>
                <w:rFonts w:ascii="Georgia" w:hAnsi="Georgia"/>
                <w:color w:val="000000" w:themeColor="text1"/>
                <w:sz w:val="21"/>
                <w:szCs w:val="21"/>
              </w:rPr>
              <w:t>Rural Research Alliance of Community Pharmacies Newsletter</w:t>
            </w: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. Athens, GA. </w:t>
            </w:r>
            <w:proofErr w:type="gramStart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August,</w:t>
            </w:r>
            <w:proofErr w:type="gramEnd"/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2023. </w:t>
            </w:r>
          </w:p>
        </w:tc>
      </w:tr>
      <w:tr w:rsidR="009C4CEC" w:rsidRPr="00B56371" w14:paraId="39842E49" w14:textId="77777777" w:rsidTr="001139F8">
        <w:trPr>
          <w:trHeight w:val="245"/>
        </w:trPr>
        <w:tc>
          <w:tcPr>
            <w:tcW w:w="6525" w:type="dxa"/>
          </w:tcPr>
          <w:p w14:paraId="70B3B8AE" w14:textId="77777777" w:rsidR="009C4CEC" w:rsidRPr="00B1569D" w:rsidRDefault="009C4CEC" w:rsidP="009C4CEC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39C0EE56" w14:textId="77777777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FA4938" w:rsidRPr="00B56371" w14:paraId="15D8A0A3" w14:textId="77777777" w:rsidTr="001139F8">
        <w:trPr>
          <w:trHeight w:val="245"/>
        </w:trPr>
        <w:tc>
          <w:tcPr>
            <w:tcW w:w="6525" w:type="dxa"/>
          </w:tcPr>
          <w:p w14:paraId="208187C3" w14:textId="77777777" w:rsidR="00FA4938" w:rsidRPr="00B1569D" w:rsidRDefault="00FA4938" w:rsidP="009C4CEC">
            <w:pPr>
              <w:rPr>
                <w:rFonts w:ascii="Georgia" w:hAnsi="Georgia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44212D1" w14:textId="77777777" w:rsidR="00FA4938" w:rsidRPr="00B1569D" w:rsidRDefault="00FA4938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065F47CA" w14:textId="77777777" w:rsidTr="001139F8">
        <w:trPr>
          <w:trHeight w:val="245"/>
        </w:trPr>
        <w:tc>
          <w:tcPr>
            <w:tcW w:w="6525" w:type="dxa"/>
            <w:tcBorders>
              <w:bottom w:val="single" w:sz="4" w:space="0" w:color="auto"/>
            </w:tcBorders>
          </w:tcPr>
          <w:p w14:paraId="1560605F" w14:textId="544C44C1" w:rsidR="009C4CEC" w:rsidRPr="00667C7B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5876E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TEACHING EXPERIENCE 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</w:tcPr>
          <w:p w14:paraId="2D5DE678" w14:textId="77777777" w:rsidR="009C4CEC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11A5A7E9" w14:textId="77777777" w:rsidTr="001139F8">
        <w:trPr>
          <w:trHeight w:val="245"/>
        </w:trPr>
        <w:tc>
          <w:tcPr>
            <w:tcW w:w="6525" w:type="dxa"/>
            <w:tcBorders>
              <w:top w:val="single" w:sz="4" w:space="0" w:color="auto"/>
            </w:tcBorders>
          </w:tcPr>
          <w:p w14:paraId="5E3B5AD4" w14:textId="0CF67A1B" w:rsidR="009C4CEC" w:rsidRPr="003E4E6D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</w:tcPr>
          <w:p w14:paraId="261869F5" w14:textId="77777777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4A5F09" w14:paraId="306D5C99" w14:textId="77777777" w:rsidTr="001139F8">
        <w:trPr>
          <w:trHeight w:val="245"/>
        </w:trPr>
        <w:tc>
          <w:tcPr>
            <w:tcW w:w="6525" w:type="dxa"/>
          </w:tcPr>
          <w:p w14:paraId="6A10751B" w14:textId="0EA59A6B" w:rsidR="009C4CEC" w:rsidRPr="00093C33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Clinical Teaching Certificate </w:t>
            </w:r>
          </w:p>
        </w:tc>
        <w:tc>
          <w:tcPr>
            <w:tcW w:w="3245" w:type="dxa"/>
            <w:gridSpan w:val="4"/>
          </w:tcPr>
          <w:p w14:paraId="14698DB0" w14:textId="2C97921B" w:rsidR="009C4CEC" w:rsidRPr="004A5F09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4A5F09">
              <w:rPr>
                <w:rFonts w:ascii="Georgia" w:hAnsi="Georgia"/>
                <w:color w:val="000000" w:themeColor="text1"/>
                <w:sz w:val="21"/>
                <w:szCs w:val="21"/>
              </w:rPr>
              <w:t>June 2025</w:t>
            </w:r>
          </w:p>
        </w:tc>
      </w:tr>
      <w:tr w:rsidR="009C4CEC" w:rsidRPr="004A5F09" w14:paraId="000F25E3" w14:textId="77777777" w:rsidTr="001139F8">
        <w:trPr>
          <w:trHeight w:val="245"/>
        </w:trPr>
        <w:tc>
          <w:tcPr>
            <w:tcW w:w="6525" w:type="dxa"/>
          </w:tcPr>
          <w:p w14:paraId="62ACDF1E" w14:textId="7E7D0F53" w:rsidR="009C4CEC" w:rsidRPr="00775599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775599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University of South Carolina College of Pharmacy </w:t>
            </w:r>
          </w:p>
        </w:tc>
        <w:tc>
          <w:tcPr>
            <w:tcW w:w="3245" w:type="dxa"/>
            <w:gridSpan w:val="4"/>
          </w:tcPr>
          <w:p w14:paraId="1CF86388" w14:textId="4BE8F2A6" w:rsidR="009C4CEC" w:rsidRPr="004A5F09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4A5F09">
              <w:rPr>
                <w:rFonts w:ascii="Georgia" w:hAnsi="Georgia"/>
                <w:color w:val="000000" w:themeColor="text1"/>
                <w:sz w:val="21"/>
                <w:szCs w:val="21"/>
              </w:rPr>
              <w:t>Greenville, SC</w:t>
            </w:r>
          </w:p>
        </w:tc>
      </w:tr>
      <w:tr w:rsidR="009C4CEC" w:rsidRPr="00B56371" w14:paraId="3B0F1F7C" w14:textId="77777777" w:rsidTr="001139F8">
        <w:trPr>
          <w:trHeight w:val="245"/>
        </w:trPr>
        <w:tc>
          <w:tcPr>
            <w:tcW w:w="9770" w:type="dxa"/>
            <w:gridSpan w:val="5"/>
          </w:tcPr>
          <w:p w14:paraId="4CA3981B" w14:textId="64731CEC" w:rsid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F22A3B">
              <w:rPr>
                <w:rFonts w:ascii="Georgia" w:hAnsi="Georgia"/>
                <w:color w:val="000000" w:themeColor="text1"/>
                <w:sz w:val="21"/>
                <w:szCs w:val="21"/>
              </w:rPr>
              <w:t>Jennifer N. Clements, PharmD, FCCP, FADCES, BCPS, CDCES, BCACP, BC-ADM</w:t>
            </w:r>
          </w:p>
        </w:tc>
      </w:tr>
      <w:tr w:rsidR="0097447E" w:rsidRPr="00B56371" w14:paraId="39EE9F65" w14:textId="77777777" w:rsidTr="001139F8">
        <w:trPr>
          <w:trHeight w:val="245"/>
        </w:trPr>
        <w:tc>
          <w:tcPr>
            <w:tcW w:w="6525" w:type="dxa"/>
          </w:tcPr>
          <w:p w14:paraId="66679A73" w14:textId="77777777" w:rsidR="0097447E" w:rsidRPr="00093C33" w:rsidRDefault="0097447E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F9D2058" w14:textId="77777777" w:rsidR="0097447E" w:rsidRDefault="009744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736FA2C1" w14:textId="77777777" w:rsidTr="001139F8">
        <w:trPr>
          <w:trHeight w:val="245"/>
        </w:trPr>
        <w:tc>
          <w:tcPr>
            <w:tcW w:w="6525" w:type="dxa"/>
          </w:tcPr>
          <w:p w14:paraId="1913C8FA" w14:textId="66B7170D" w:rsidR="009C4CEC" w:rsidRPr="005876E3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>Guest Lecturer, PHMY851, Neuromuscular Blockers</w:t>
            </w:r>
          </w:p>
        </w:tc>
        <w:tc>
          <w:tcPr>
            <w:tcW w:w="3245" w:type="dxa"/>
            <w:gridSpan w:val="4"/>
          </w:tcPr>
          <w:p w14:paraId="2711DD9D" w14:textId="18FC453C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February 2025</w:t>
            </w:r>
          </w:p>
        </w:tc>
      </w:tr>
      <w:tr w:rsidR="009C4CEC" w:rsidRPr="00B56371" w14:paraId="3664A53D" w14:textId="77777777" w:rsidTr="001139F8">
        <w:trPr>
          <w:trHeight w:val="245"/>
        </w:trPr>
        <w:tc>
          <w:tcPr>
            <w:tcW w:w="9770" w:type="dxa"/>
            <w:gridSpan w:val="5"/>
          </w:tcPr>
          <w:p w14:paraId="1F846D5F" w14:textId="4367DE7D" w:rsidR="009C4CEC" w:rsidRPr="00B1569D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University of South Carolina College of Pharmacy Greenville Campus                                    Greenville, SC</w:t>
            </w:r>
          </w:p>
        </w:tc>
      </w:tr>
      <w:tr w:rsidR="009C4CEC" w:rsidRPr="00B56371" w14:paraId="04971AF6" w14:textId="77777777" w:rsidTr="001139F8">
        <w:trPr>
          <w:trHeight w:val="245"/>
        </w:trPr>
        <w:tc>
          <w:tcPr>
            <w:tcW w:w="6525" w:type="dxa"/>
          </w:tcPr>
          <w:p w14:paraId="1112ACFD" w14:textId="1DE9D445" w:rsidR="009C4CEC" w:rsidRPr="00093C33" w:rsidRDefault="009C4CEC" w:rsidP="009C4CEC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4831A5D" w14:textId="2E8122A0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05BDB4ED" w14:textId="77777777" w:rsidTr="001139F8">
        <w:trPr>
          <w:trHeight w:val="245"/>
        </w:trPr>
        <w:tc>
          <w:tcPr>
            <w:tcW w:w="7555" w:type="dxa"/>
            <w:gridSpan w:val="2"/>
          </w:tcPr>
          <w:p w14:paraId="3348A0F8" w14:textId="5254AB33" w:rsidR="009C4CEC" w:rsidRPr="00B1569D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Advanced Pharmacy Practice Experience </w:t>
            </w:r>
            <w:r w:rsidRPr="00093C33"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  <w:t xml:space="preserve">Primary Preceptor </w:t>
            </w:r>
          </w:p>
        </w:tc>
        <w:tc>
          <w:tcPr>
            <w:tcW w:w="2215" w:type="dxa"/>
            <w:gridSpan w:val="3"/>
          </w:tcPr>
          <w:p w14:paraId="32DA8F71" w14:textId="235171B6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January 2025</w:t>
            </w:r>
          </w:p>
        </w:tc>
      </w:tr>
      <w:tr w:rsidR="009C4CEC" w:rsidRPr="00B56371" w14:paraId="4FD2E8A7" w14:textId="77777777" w:rsidTr="001139F8">
        <w:trPr>
          <w:trHeight w:val="245"/>
        </w:trPr>
        <w:tc>
          <w:tcPr>
            <w:tcW w:w="6525" w:type="dxa"/>
          </w:tcPr>
          <w:p w14:paraId="07DEE433" w14:textId="13CC9212" w:rsidR="009C4CEC" w:rsidRDefault="009C4CEC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Prisma Health – Upstate </w:t>
            </w:r>
          </w:p>
        </w:tc>
        <w:tc>
          <w:tcPr>
            <w:tcW w:w="3245" w:type="dxa"/>
            <w:gridSpan w:val="4"/>
          </w:tcPr>
          <w:p w14:paraId="0CE5329A" w14:textId="3E2E8D37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>Greenville, SC</w:t>
            </w:r>
          </w:p>
        </w:tc>
      </w:tr>
      <w:tr w:rsidR="002A077E" w:rsidRPr="00B56371" w14:paraId="773F2D35" w14:textId="77777777" w:rsidTr="001139F8">
        <w:trPr>
          <w:trHeight w:val="245"/>
        </w:trPr>
        <w:tc>
          <w:tcPr>
            <w:tcW w:w="6525" w:type="dxa"/>
          </w:tcPr>
          <w:p w14:paraId="14F139B6" w14:textId="77777777" w:rsidR="002A077E" w:rsidRDefault="002A077E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053FAF92" w14:textId="77777777" w:rsidR="002A077E" w:rsidRDefault="002A07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2A077E" w:rsidRPr="00B56371" w14:paraId="6A51F961" w14:textId="77777777" w:rsidTr="001139F8">
        <w:trPr>
          <w:trHeight w:val="245"/>
        </w:trPr>
        <w:tc>
          <w:tcPr>
            <w:tcW w:w="6525" w:type="dxa"/>
          </w:tcPr>
          <w:p w14:paraId="5493025F" w14:textId="77777777" w:rsidR="002A077E" w:rsidRDefault="002A077E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6CEE5C8" w14:textId="77777777" w:rsidR="002A077E" w:rsidRDefault="002A07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2A077E" w:rsidRPr="00B56371" w14:paraId="6F72F203" w14:textId="77777777" w:rsidTr="001139F8">
        <w:trPr>
          <w:trHeight w:val="245"/>
        </w:trPr>
        <w:tc>
          <w:tcPr>
            <w:tcW w:w="6525" w:type="dxa"/>
          </w:tcPr>
          <w:p w14:paraId="5626B489" w14:textId="77777777" w:rsidR="002A077E" w:rsidRDefault="002A077E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5E8CFA7" w14:textId="77777777" w:rsidR="002A077E" w:rsidRDefault="002A07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2A077E" w:rsidRPr="00B56371" w14:paraId="79913027" w14:textId="77777777" w:rsidTr="001139F8">
        <w:trPr>
          <w:trHeight w:val="245"/>
        </w:trPr>
        <w:tc>
          <w:tcPr>
            <w:tcW w:w="6525" w:type="dxa"/>
          </w:tcPr>
          <w:p w14:paraId="77F207CA" w14:textId="77777777" w:rsidR="002A077E" w:rsidRDefault="002A077E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B21C50C" w14:textId="77777777" w:rsidR="002A077E" w:rsidRDefault="002A07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2A077E" w:rsidRPr="00B56371" w14:paraId="64FE654E" w14:textId="77777777" w:rsidTr="001139F8">
        <w:trPr>
          <w:trHeight w:val="245"/>
        </w:trPr>
        <w:tc>
          <w:tcPr>
            <w:tcW w:w="6525" w:type="dxa"/>
          </w:tcPr>
          <w:p w14:paraId="0777A244" w14:textId="77777777" w:rsidR="002A077E" w:rsidRDefault="002A077E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398B903" w14:textId="77777777" w:rsidR="002A077E" w:rsidRDefault="002A07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2A077E" w:rsidRPr="00B56371" w14:paraId="45C7E292" w14:textId="77777777" w:rsidTr="001139F8">
        <w:trPr>
          <w:trHeight w:val="245"/>
        </w:trPr>
        <w:tc>
          <w:tcPr>
            <w:tcW w:w="6525" w:type="dxa"/>
          </w:tcPr>
          <w:p w14:paraId="39B2EC41" w14:textId="77777777" w:rsidR="002A077E" w:rsidRDefault="002A077E" w:rsidP="009C4CEC">
            <w:pPr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01E4EF5" w14:textId="77777777" w:rsidR="002A077E" w:rsidRDefault="002A077E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210BF387" w14:textId="77777777" w:rsidTr="001139F8">
        <w:trPr>
          <w:trHeight w:val="245"/>
        </w:trPr>
        <w:tc>
          <w:tcPr>
            <w:tcW w:w="6525" w:type="dxa"/>
            <w:tcBorders>
              <w:bottom w:val="single" w:sz="4" w:space="0" w:color="auto"/>
            </w:tcBorders>
          </w:tcPr>
          <w:p w14:paraId="5CC7D8BD" w14:textId="3C0DBBF6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  <w:r w:rsidRPr="00E419EB"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  <w:lastRenderedPageBreak/>
              <w:t>LICENSURE &amp; CERTIFICATIONS </w:t>
            </w:r>
            <w:r w:rsidRPr="00E419EB">
              <w:rPr>
                <w:rFonts w:ascii="Georgia" w:eastAsia="Times New Roman" w:hAnsi="Georgia" w:cs="Segoe UI"/>
                <w:sz w:val="21"/>
                <w:szCs w:val="21"/>
              </w:rPr>
              <w:t> 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</w:tcPr>
          <w:p w14:paraId="79D2A4DF" w14:textId="7287C939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F23A96"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  <w:t> </w:t>
            </w:r>
          </w:p>
        </w:tc>
      </w:tr>
      <w:tr w:rsidR="009C4CEC" w:rsidRPr="00B56371" w14:paraId="1275E3CF" w14:textId="77777777" w:rsidTr="001139F8">
        <w:trPr>
          <w:trHeight w:val="245"/>
        </w:trPr>
        <w:tc>
          <w:tcPr>
            <w:tcW w:w="6525" w:type="dxa"/>
            <w:tcBorders>
              <w:top w:val="single" w:sz="4" w:space="0" w:color="auto"/>
            </w:tcBorders>
          </w:tcPr>
          <w:p w14:paraId="3881C294" w14:textId="4308A2DD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  <w:r w:rsidRPr="00E419EB">
              <w:rPr>
                <w:rFonts w:ascii="Georgia" w:eastAsia="Times New Roman" w:hAnsi="Georgia" w:cs="Segoe UI"/>
                <w:sz w:val="21"/>
                <w:szCs w:val="21"/>
              </w:rPr>
              <w:t>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</w:tcPr>
          <w:p w14:paraId="6512849A" w14:textId="2C85CC58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F23A96"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  <w:t> </w:t>
            </w:r>
          </w:p>
        </w:tc>
      </w:tr>
      <w:tr w:rsidR="009C4CEC" w:rsidRPr="00F23A96" w14:paraId="7A8FD93E" w14:textId="77777777" w:rsidTr="001139F8">
        <w:trPr>
          <w:trHeight w:val="245"/>
        </w:trPr>
        <w:tc>
          <w:tcPr>
            <w:tcW w:w="6525" w:type="dxa"/>
          </w:tcPr>
          <w:p w14:paraId="103EFC54" w14:textId="294D8ACE" w:rsidR="009C4CEC" w:rsidRPr="00E419EB" w:rsidRDefault="009C4CEC" w:rsidP="009C4CEC">
            <w:pPr>
              <w:textAlignment w:val="baseline"/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</w:pPr>
            <w:r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  <w:t>Georgia</w:t>
            </w:r>
            <w:r w:rsidRPr="00E419EB"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  <w:t xml:space="preserve"> Pharmacist: License No. </w:t>
            </w:r>
            <w:r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  <w:t>RPH-035827</w:t>
            </w:r>
          </w:p>
        </w:tc>
        <w:tc>
          <w:tcPr>
            <w:tcW w:w="3245" w:type="dxa"/>
            <w:gridSpan w:val="4"/>
          </w:tcPr>
          <w:p w14:paraId="5B62DB9C" w14:textId="7AA8359A" w:rsidR="009C4CEC" w:rsidRDefault="009C4CEC" w:rsidP="009C4CEC">
            <w:pPr>
              <w:jc w:val="right"/>
              <w:textAlignment w:val="baseline"/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  <w:t xml:space="preserve">2024 – Present </w:t>
            </w:r>
          </w:p>
        </w:tc>
      </w:tr>
      <w:tr w:rsidR="009C4CEC" w:rsidRPr="00F23A96" w14:paraId="78A903AC" w14:textId="77777777" w:rsidTr="001139F8">
        <w:trPr>
          <w:trHeight w:val="245"/>
        </w:trPr>
        <w:tc>
          <w:tcPr>
            <w:tcW w:w="6525" w:type="dxa"/>
          </w:tcPr>
          <w:p w14:paraId="7FFD4DD0" w14:textId="3F37D805" w:rsidR="009C4CEC" w:rsidRPr="00E419EB" w:rsidRDefault="009C4CEC" w:rsidP="009C4CEC">
            <w:pPr>
              <w:textAlignment w:val="baseline"/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</w:pPr>
            <w:r>
              <w:rPr>
                <w:rFonts w:ascii="Georgia" w:eastAsia="Times New Roman" w:hAnsi="Georgia" w:cs="Segoe UI"/>
                <w:i/>
                <w:iCs/>
                <w:sz w:val="21"/>
                <w:szCs w:val="21"/>
              </w:rPr>
              <w:t>Georgia</w:t>
            </w:r>
            <w:r w:rsidRPr="00E419EB">
              <w:rPr>
                <w:rFonts w:ascii="Georgia" w:eastAsia="Times New Roman" w:hAnsi="Georgia" w:cs="Segoe UI"/>
                <w:i/>
                <w:iCs/>
                <w:sz w:val="21"/>
                <w:szCs w:val="21"/>
              </w:rPr>
              <w:t xml:space="preserve"> Board of Pharmacy </w:t>
            </w:r>
          </w:p>
        </w:tc>
        <w:tc>
          <w:tcPr>
            <w:tcW w:w="3245" w:type="dxa"/>
            <w:gridSpan w:val="4"/>
          </w:tcPr>
          <w:p w14:paraId="339F1302" w14:textId="77777777" w:rsidR="009C4CEC" w:rsidRDefault="009C4CEC" w:rsidP="009C4CEC">
            <w:pPr>
              <w:jc w:val="right"/>
              <w:textAlignment w:val="baseline"/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</w:pPr>
          </w:p>
        </w:tc>
      </w:tr>
      <w:tr w:rsidR="009C4CEC" w:rsidRPr="00F23A96" w14:paraId="478FD2C9" w14:textId="77777777" w:rsidTr="001139F8">
        <w:trPr>
          <w:trHeight w:val="245"/>
        </w:trPr>
        <w:tc>
          <w:tcPr>
            <w:tcW w:w="6525" w:type="dxa"/>
          </w:tcPr>
          <w:p w14:paraId="6E842700" w14:textId="77777777" w:rsidR="009C4CEC" w:rsidRPr="00E419EB" w:rsidRDefault="009C4CEC" w:rsidP="009C4CEC">
            <w:pPr>
              <w:textAlignment w:val="baseline"/>
              <w:rPr>
                <w:rFonts w:ascii="Georgia" w:eastAsia="Times New Roman" w:hAnsi="Georgia" w:cs="Segoe UI"/>
                <w:i/>
                <w:iCs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5ED90B35" w14:textId="77777777" w:rsidR="009C4CEC" w:rsidRDefault="009C4CEC" w:rsidP="009C4CEC">
            <w:pPr>
              <w:jc w:val="right"/>
              <w:textAlignment w:val="baseline"/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</w:pPr>
          </w:p>
        </w:tc>
      </w:tr>
      <w:tr w:rsidR="009C4CEC" w:rsidRPr="00F23A96" w14:paraId="6A3AAA6F" w14:textId="77777777" w:rsidTr="001139F8">
        <w:trPr>
          <w:trHeight w:val="245"/>
        </w:trPr>
        <w:tc>
          <w:tcPr>
            <w:tcW w:w="6525" w:type="dxa"/>
            <w:hideMark/>
          </w:tcPr>
          <w:p w14:paraId="49A50456" w14:textId="3CE61E51" w:rsidR="009C4CEC" w:rsidRPr="00E419EB" w:rsidRDefault="009C4CEC" w:rsidP="009C4CEC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E419EB"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  <w:t>South Carolina Pharmacist: License No. 60221</w:t>
            </w:r>
          </w:p>
        </w:tc>
        <w:tc>
          <w:tcPr>
            <w:tcW w:w="3245" w:type="dxa"/>
            <w:gridSpan w:val="4"/>
            <w:hideMark/>
          </w:tcPr>
          <w:p w14:paraId="5AA44011" w14:textId="40C5CB47" w:rsidR="009C4CEC" w:rsidRPr="00F23A96" w:rsidRDefault="009C4CEC" w:rsidP="009C4CEC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  <w:t xml:space="preserve">2024 – Present </w:t>
            </w:r>
          </w:p>
        </w:tc>
      </w:tr>
      <w:tr w:rsidR="009C4CEC" w:rsidRPr="00F23A96" w14:paraId="02E815A5" w14:textId="77777777" w:rsidTr="001139F8">
        <w:trPr>
          <w:trHeight w:val="245"/>
        </w:trPr>
        <w:tc>
          <w:tcPr>
            <w:tcW w:w="6525" w:type="dxa"/>
            <w:hideMark/>
          </w:tcPr>
          <w:p w14:paraId="67A9517E" w14:textId="4801F208" w:rsidR="009C4CEC" w:rsidRPr="00E419EB" w:rsidRDefault="009C4CEC" w:rsidP="009C4CE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419EB">
              <w:rPr>
                <w:rFonts w:ascii="Georgia" w:eastAsia="Times New Roman" w:hAnsi="Georgia" w:cs="Segoe UI"/>
                <w:i/>
                <w:iCs/>
                <w:sz w:val="21"/>
                <w:szCs w:val="21"/>
              </w:rPr>
              <w:t xml:space="preserve">South Carolina Board of Pharmacy </w:t>
            </w:r>
          </w:p>
        </w:tc>
        <w:tc>
          <w:tcPr>
            <w:tcW w:w="3245" w:type="dxa"/>
            <w:gridSpan w:val="4"/>
            <w:hideMark/>
          </w:tcPr>
          <w:p w14:paraId="65A84190" w14:textId="0DAEE883" w:rsidR="009C4CEC" w:rsidRPr="00F23A96" w:rsidRDefault="009C4CEC" w:rsidP="009C4CEC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9C4CEC" w:rsidRPr="00F23A96" w14:paraId="76B7551B" w14:textId="77777777" w:rsidTr="001139F8">
        <w:trPr>
          <w:trHeight w:val="245"/>
        </w:trPr>
        <w:tc>
          <w:tcPr>
            <w:tcW w:w="6525" w:type="dxa"/>
          </w:tcPr>
          <w:p w14:paraId="1B98FBA7" w14:textId="0A1AA7A2" w:rsidR="009C4CEC" w:rsidRPr="00E419EB" w:rsidRDefault="009C4CEC" w:rsidP="009C4CEC">
            <w:pPr>
              <w:textAlignment w:val="baseline"/>
              <w:rPr>
                <w:rFonts w:ascii="Georgia" w:eastAsia="Times New Roman" w:hAnsi="Georgia" w:cs="Segoe UI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56FB0338" w14:textId="7A33769E" w:rsidR="009C4CEC" w:rsidRPr="00F23A96" w:rsidRDefault="009C4CEC" w:rsidP="009C4CEC">
            <w:pPr>
              <w:jc w:val="right"/>
              <w:textAlignment w:val="baseline"/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</w:pPr>
          </w:p>
        </w:tc>
      </w:tr>
      <w:tr w:rsidR="009C4CEC" w:rsidRPr="00F23A96" w14:paraId="65C5AC92" w14:textId="77777777" w:rsidTr="001139F8">
        <w:trPr>
          <w:trHeight w:val="245"/>
        </w:trPr>
        <w:tc>
          <w:tcPr>
            <w:tcW w:w="6525" w:type="dxa"/>
          </w:tcPr>
          <w:p w14:paraId="48C22D43" w14:textId="3B9DB49D" w:rsidR="009C4CEC" w:rsidRPr="00E419EB" w:rsidRDefault="009C4CEC" w:rsidP="009C4CEC">
            <w:pPr>
              <w:textAlignment w:val="baseline"/>
              <w:rPr>
                <w:rFonts w:ascii="Georgia" w:eastAsia="Times New Roman" w:hAnsi="Georgia" w:cs="Segoe UI"/>
                <w:b/>
                <w:bCs/>
                <w:i/>
                <w:iCs/>
                <w:sz w:val="21"/>
                <w:szCs w:val="21"/>
              </w:rPr>
            </w:pPr>
            <w:r w:rsidRPr="00E419EB">
              <w:rPr>
                <w:rFonts w:ascii="Georgia" w:eastAsia="Times New Roman" w:hAnsi="Georgia" w:cs="Segoe UI"/>
                <w:b/>
                <w:bCs/>
                <w:sz w:val="21"/>
                <w:szCs w:val="21"/>
              </w:rPr>
              <w:t xml:space="preserve">Human Subjects Research Training </w:t>
            </w:r>
          </w:p>
        </w:tc>
        <w:tc>
          <w:tcPr>
            <w:tcW w:w="3245" w:type="dxa"/>
            <w:gridSpan w:val="4"/>
          </w:tcPr>
          <w:p w14:paraId="5C4F3589" w14:textId="2C26BECE" w:rsidR="009C4CEC" w:rsidRPr="00F23A96" w:rsidRDefault="009C4CEC" w:rsidP="009C4CEC">
            <w:pPr>
              <w:jc w:val="right"/>
              <w:textAlignment w:val="baseline"/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  <w:t xml:space="preserve">2023 – Present </w:t>
            </w:r>
          </w:p>
        </w:tc>
      </w:tr>
      <w:tr w:rsidR="009C4CEC" w:rsidRPr="00F23A96" w14:paraId="5473A5C3" w14:textId="77777777" w:rsidTr="001139F8">
        <w:trPr>
          <w:trHeight w:val="245"/>
        </w:trPr>
        <w:tc>
          <w:tcPr>
            <w:tcW w:w="6525" w:type="dxa"/>
          </w:tcPr>
          <w:p w14:paraId="474CF3C4" w14:textId="7E76FF9A" w:rsidR="009C4CEC" w:rsidRPr="00E419EB" w:rsidRDefault="009C4CEC" w:rsidP="009C4CEC">
            <w:pPr>
              <w:textAlignment w:val="baseline"/>
              <w:rPr>
                <w:rFonts w:ascii="Georgia" w:eastAsia="Times New Roman" w:hAnsi="Georgia" w:cs="Segoe UI"/>
                <w:sz w:val="21"/>
                <w:szCs w:val="21"/>
              </w:rPr>
            </w:pPr>
            <w:r w:rsidRPr="00E419EB">
              <w:rPr>
                <w:rFonts w:ascii="Georgia" w:eastAsia="Times New Roman" w:hAnsi="Georgia" w:cs="Segoe UI"/>
                <w:i/>
                <w:iCs/>
                <w:sz w:val="21"/>
                <w:szCs w:val="21"/>
              </w:rPr>
              <w:t xml:space="preserve">Collaborative Institutional Training Initiative </w:t>
            </w:r>
            <w:r w:rsidRPr="00E419EB">
              <w:rPr>
                <w:rFonts w:ascii="Georgia" w:eastAsia="Times New Roman" w:hAnsi="Georgia" w:cs="Segoe UI"/>
                <w:sz w:val="21"/>
                <w:szCs w:val="21"/>
              </w:rPr>
              <w:t> </w:t>
            </w:r>
          </w:p>
        </w:tc>
        <w:tc>
          <w:tcPr>
            <w:tcW w:w="3245" w:type="dxa"/>
            <w:gridSpan w:val="4"/>
          </w:tcPr>
          <w:p w14:paraId="6E3077DF" w14:textId="384D04C3" w:rsidR="009C4CEC" w:rsidRPr="00F23A96" w:rsidRDefault="009C4CEC" w:rsidP="009C4CEC">
            <w:pPr>
              <w:jc w:val="right"/>
              <w:textAlignment w:val="baseline"/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</w:pPr>
            <w:r w:rsidRPr="00F23A96">
              <w:rPr>
                <w:rFonts w:ascii="Georgia" w:eastAsia="Times New Roman" w:hAnsi="Georgia" w:cs="Segoe UI"/>
                <w:color w:val="000000"/>
                <w:sz w:val="21"/>
                <w:szCs w:val="21"/>
              </w:rPr>
              <w:t> </w:t>
            </w:r>
          </w:p>
        </w:tc>
      </w:tr>
      <w:tr w:rsidR="009C4CEC" w:rsidRPr="00F23A96" w14:paraId="10C1DBD5" w14:textId="77777777" w:rsidTr="001139F8">
        <w:trPr>
          <w:trHeight w:val="245"/>
        </w:trPr>
        <w:tc>
          <w:tcPr>
            <w:tcW w:w="6525" w:type="dxa"/>
            <w:hideMark/>
          </w:tcPr>
          <w:p w14:paraId="3DBB25F4" w14:textId="7DBC6CD3" w:rsidR="009C4CEC" w:rsidRPr="00E419EB" w:rsidRDefault="009C4CEC" w:rsidP="009C4CEC">
            <w:pPr>
              <w:shd w:val="clear" w:color="auto" w:fill="FFFFFF"/>
              <w:spacing w:beforeAutospacing="1" w:afterAutospacing="1"/>
              <w:textAlignment w:val="baseline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hideMark/>
          </w:tcPr>
          <w:p w14:paraId="4FABE6CB" w14:textId="40A7DF80" w:rsidR="009C4CEC" w:rsidRPr="00F23A96" w:rsidRDefault="009C4CEC" w:rsidP="009C4CEC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9C4CEC" w:rsidRPr="00F23A96" w14:paraId="7192D09E" w14:textId="77777777" w:rsidTr="001139F8">
        <w:trPr>
          <w:trHeight w:val="245"/>
        </w:trPr>
        <w:tc>
          <w:tcPr>
            <w:tcW w:w="6525" w:type="dxa"/>
            <w:hideMark/>
          </w:tcPr>
          <w:p w14:paraId="4464EB9F" w14:textId="6453C287" w:rsidR="009C4CEC" w:rsidRPr="00E419EB" w:rsidRDefault="009C4CEC" w:rsidP="009C4CEC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E419EB">
              <w:rPr>
                <w:rFonts w:ascii="Georgia" w:hAnsi="Georgia"/>
                <w:b/>
                <w:bCs/>
                <w:sz w:val="21"/>
                <w:szCs w:val="21"/>
              </w:rPr>
              <w:t xml:space="preserve">Advanced Cardiac Life Support </w:t>
            </w:r>
          </w:p>
        </w:tc>
        <w:tc>
          <w:tcPr>
            <w:tcW w:w="3245" w:type="dxa"/>
            <w:gridSpan w:val="4"/>
            <w:hideMark/>
          </w:tcPr>
          <w:p w14:paraId="6EB003E8" w14:textId="6E799AF7" w:rsidR="009C4CEC" w:rsidRPr="00F23A96" w:rsidRDefault="009C4CEC" w:rsidP="009C4CEC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2024 – Present </w:t>
            </w:r>
          </w:p>
        </w:tc>
      </w:tr>
      <w:tr w:rsidR="009C4CEC" w:rsidRPr="00B56371" w14:paraId="28B4A690" w14:textId="77777777" w:rsidTr="001139F8">
        <w:trPr>
          <w:trHeight w:val="245"/>
        </w:trPr>
        <w:tc>
          <w:tcPr>
            <w:tcW w:w="6525" w:type="dxa"/>
          </w:tcPr>
          <w:p w14:paraId="28972201" w14:textId="618CA893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  <w:r w:rsidRPr="00E419EB">
              <w:rPr>
                <w:rFonts w:ascii="Georgia" w:hAnsi="Georgia"/>
                <w:sz w:val="21"/>
                <w:szCs w:val="21"/>
              </w:rPr>
              <w:t>American Heart Association Healthcare Provider</w:t>
            </w:r>
          </w:p>
        </w:tc>
        <w:tc>
          <w:tcPr>
            <w:tcW w:w="3245" w:type="dxa"/>
            <w:gridSpan w:val="4"/>
          </w:tcPr>
          <w:p w14:paraId="490039C2" w14:textId="6C2BE99D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6BFB9C25" w14:textId="77777777" w:rsidTr="001139F8">
        <w:trPr>
          <w:trHeight w:val="245"/>
        </w:trPr>
        <w:tc>
          <w:tcPr>
            <w:tcW w:w="6525" w:type="dxa"/>
          </w:tcPr>
          <w:p w14:paraId="71FBF57B" w14:textId="6BAE208C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6A0564DF" w14:textId="0C2C01C4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5253B269" w14:textId="77777777" w:rsidTr="001139F8">
        <w:trPr>
          <w:trHeight w:val="245"/>
        </w:trPr>
        <w:tc>
          <w:tcPr>
            <w:tcW w:w="6525" w:type="dxa"/>
          </w:tcPr>
          <w:p w14:paraId="72C7E0B9" w14:textId="12238616" w:rsidR="009C4CEC" w:rsidRPr="00E419EB" w:rsidRDefault="009C4CEC" w:rsidP="009C4CEC">
            <w:pPr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E419EB">
              <w:rPr>
                <w:rFonts w:ascii="Georgia" w:hAnsi="Georgia"/>
                <w:b/>
                <w:bCs/>
                <w:sz w:val="21"/>
                <w:szCs w:val="21"/>
              </w:rPr>
              <w:t xml:space="preserve">Pharmacy-Based Immunization Delivery </w:t>
            </w:r>
          </w:p>
        </w:tc>
        <w:tc>
          <w:tcPr>
            <w:tcW w:w="3245" w:type="dxa"/>
            <w:gridSpan w:val="4"/>
          </w:tcPr>
          <w:p w14:paraId="7905106A" w14:textId="77DBAAC4" w:rsidR="009C4CEC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2021 – Present </w:t>
            </w:r>
          </w:p>
        </w:tc>
      </w:tr>
      <w:tr w:rsidR="009C4CEC" w:rsidRPr="00B56371" w14:paraId="7B618EE4" w14:textId="77777777" w:rsidTr="001139F8">
        <w:trPr>
          <w:trHeight w:val="245"/>
        </w:trPr>
        <w:tc>
          <w:tcPr>
            <w:tcW w:w="6525" w:type="dxa"/>
          </w:tcPr>
          <w:p w14:paraId="0A851263" w14:textId="6302742D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  <w:r w:rsidRPr="00E419EB">
              <w:rPr>
                <w:rFonts w:ascii="Georgia" w:hAnsi="Georgia"/>
                <w:i/>
                <w:iCs/>
                <w:sz w:val="21"/>
                <w:szCs w:val="21"/>
              </w:rPr>
              <w:t xml:space="preserve">American Pharmacists Association </w:t>
            </w:r>
          </w:p>
        </w:tc>
        <w:tc>
          <w:tcPr>
            <w:tcW w:w="3245" w:type="dxa"/>
            <w:gridSpan w:val="4"/>
          </w:tcPr>
          <w:p w14:paraId="2E1F21D4" w14:textId="702FD762" w:rsidR="009C4CEC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35111472" w14:textId="77777777" w:rsidTr="001139F8">
        <w:trPr>
          <w:trHeight w:val="245"/>
        </w:trPr>
        <w:tc>
          <w:tcPr>
            <w:tcW w:w="6525" w:type="dxa"/>
          </w:tcPr>
          <w:p w14:paraId="685C9860" w14:textId="7666C029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434E7CA8" w14:textId="66003F26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4788826C" w14:textId="77777777" w:rsidTr="001139F8">
        <w:trPr>
          <w:trHeight w:val="245"/>
        </w:trPr>
        <w:tc>
          <w:tcPr>
            <w:tcW w:w="6525" w:type="dxa"/>
          </w:tcPr>
          <w:p w14:paraId="7D50665C" w14:textId="6167E1EC" w:rsidR="009C4CEC" w:rsidRPr="00E419EB" w:rsidRDefault="009C4CEC" w:rsidP="009C4CEC">
            <w:pPr>
              <w:rPr>
                <w:rFonts w:ascii="Georgia" w:hAnsi="Georgia"/>
                <w:b/>
                <w:bCs/>
                <w:i/>
                <w:iCs/>
                <w:sz w:val="21"/>
                <w:szCs w:val="21"/>
              </w:rPr>
            </w:pPr>
            <w:r w:rsidRPr="00E419EB">
              <w:rPr>
                <w:rFonts w:ascii="Georgia" w:hAnsi="Georgia"/>
                <w:b/>
                <w:bCs/>
                <w:sz w:val="21"/>
                <w:szCs w:val="21"/>
              </w:rPr>
              <w:t xml:space="preserve">Basic Life Support </w:t>
            </w:r>
          </w:p>
        </w:tc>
        <w:tc>
          <w:tcPr>
            <w:tcW w:w="3245" w:type="dxa"/>
            <w:gridSpan w:val="4"/>
          </w:tcPr>
          <w:p w14:paraId="1073DA40" w14:textId="5AEA0216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2020 – Present </w:t>
            </w:r>
          </w:p>
        </w:tc>
      </w:tr>
      <w:tr w:rsidR="009C4CEC" w:rsidRPr="00B56371" w14:paraId="5117E217" w14:textId="77777777" w:rsidTr="001139F8">
        <w:trPr>
          <w:trHeight w:val="245"/>
        </w:trPr>
        <w:tc>
          <w:tcPr>
            <w:tcW w:w="6525" w:type="dxa"/>
          </w:tcPr>
          <w:p w14:paraId="5D3ECAA4" w14:textId="7AF40692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  <w:r w:rsidRPr="00E419EB">
              <w:rPr>
                <w:rFonts w:ascii="Georgia" w:hAnsi="Georgia"/>
                <w:sz w:val="21"/>
                <w:szCs w:val="21"/>
              </w:rPr>
              <w:t xml:space="preserve">American Heart Association Healthcare Provider </w:t>
            </w:r>
          </w:p>
        </w:tc>
        <w:tc>
          <w:tcPr>
            <w:tcW w:w="3245" w:type="dxa"/>
            <w:gridSpan w:val="4"/>
          </w:tcPr>
          <w:p w14:paraId="4CF0E898" w14:textId="7EAD0892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9C4CEC" w:rsidRPr="00B56371" w14:paraId="69B16D97" w14:textId="77777777" w:rsidTr="001139F8">
        <w:trPr>
          <w:trHeight w:val="245"/>
        </w:trPr>
        <w:tc>
          <w:tcPr>
            <w:tcW w:w="6525" w:type="dxa"/>
          </w:tcPr>
          <w:p w14:paraId="325C5E09" w14:textId="4F2EBADB" w:rsidR="009C4CEC" w:rsidRPr="00E419EB" w:rsidRDefault="009C4CEC" w:rsidP="009C4CEC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1C905FA1" w14:textId="421857C7" w:rsidR="009C4CEC" w:rsidRPr="00B1569D" w:rsidRDefault="009C4CEC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DC22D1" w:rsidRPr="00B56371" w14:paraId="59BEA348" w14:textId="77777777" w:rsidTr="0071589A">
        <w:trPr>
          <w:trHeight w:val="245"/>
        </w:trPr>
        <w:tc>
          <w:tcPr>
            <w:tcW w:w="6525" w:type="dxa"/>
          </w:tcPr>
          <w:p w14:paraId="16149CA0" w14:textId="77777777" w:rsidR="00DC22D1" w:rsidRPr="00E419EB" w:rsidRDefault="00DC22D1" w:rsidP="009C4CEC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45" w:type="dxa"/>
            <w:gridSpan w:val="4"/>
          </w:tcPr>
          <w:p w14:paraId="2FC95495" w14:textId="77777777" w:rsidR="00DC22D1" w:rsidRPr="00B1569D" w:rsidRDefault="00DC22D1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  <w:tr w:rsidR="0071589A" w:rsidRPr="00B56371" w14:paraId="7F956A25" w14:textId="77777777" w:rsidTr="0071589A">
        <w:trPr>
          <w:trHeight w:val="245"/>
        </w:trPr>
        <w:tc>
          <w:tcPr>
            <w:tcW w:w="9770" w:type="dxa"/>
            <w:gridSpan w:val="5"/>
            <w:tcBorders>
              <w:bottom w:val="single" w:sz="4" w:space="0" w:color="auto"/>
            </w:tcBorders>
          </w:tcPr>
          <w:p w14:paraId="06798950" w14:textId="592CFB9D" w:rsidR="0071589A" w:rsidRPr="0071589A" w:rsidRDefault="0071589A" w:rsidP="0071589A">
            <w:pPr>
              <w:rPr>
                <w:rFonts w:ascii="Georgia" w:hAnsi="Georgia"/>
                <w:b/>
                <w:bCs/>
                <w:color w:val="000000" w:themeColor="text1"/>
                <w:sz w:val="21"/>
                <w:szCs w:val="21"/>
              </w:rPr>
            </w:pPr>
            <w:r w:rsidRPr="0071589A">
              <w:rPr>
                <w:rFonts w:ascii="Georgia" w:hAnsi="Georgia"/>
                <w:b/>
                <w:bCs/>
                <w:sz w:val="21"/>
                <w:szCs w:val="21"/>
              </w:rPr>
              <w:t>STATEMENT OF TEACHING AND RESEARCH INTERESTS</w:t>
            </w:r>
          </w:p>
        </w:tc>
      </w:tr>
      <w:tr w:rsidR="0071589A" w:rsidRPr="00B56371" w14:paraId="32937EFB" w14:textId="77777777" w:rsidTr="0071589A">
        <w:trPr>
          <w:trHeight w:val="245"/>
        </w:trPr>
        <w:tc>
          <w:tcPr>
            <w:tcW w:w="9770" w:type="dxa"/>
            <w:gridSpan w:val="5"/>
            <w:tcBorders>
              <w:top w:val="single" w:sz="4" w:space="0" w:color="auto"/>
            </w:tcBorders>
          </w:tcPr>
          <w:p w14:paraId="3A037B07" w14:textId="77777777" w:rsidR="0071589A" w:rsidRPr="0071589A" w:rsidRDefault="0071589A" w:rsidP="0071589A">
            <w:pPr>
              <w:jc w:val="both"/>
              <w:rPr>
                <w:rFonts w:ascii="Georgia" w:hAnsi="Georgia"/>
                <w:sz w:val="21"/>
                <w:szCs w:val="21"/>
              </w:rPr>
            </w:pPr>
          </w:p>
        </w:tc>
      </w:tr>
      <w:tr w:rsidR="0071589A" w:rsidRPr="00B56371" w14:paraId="34B80477" w14:textId="77777777" w:rsidTr="0071589A">
        <w:trPr>
          <w:trHeight w:val="245"/>
        </w:trPr>
        <w:tc>
          <w:tcPr>
            <w:tcW w:w="9770" w:type="dxa"/>
            <w:gridSpan w:val="5"/>
          </w:tcPr>
          <w:p w14:paraId="67364666" w14:textId="77777777" w:rsidR="0071589A" w:rsidRDefault="0071589A" w:rsidP="0071589A">
            <w:pPr>
              <w:jc w:val="both"/>
              <w:rPr>
                <w:rFonts w:ascii="Georgia" w:hAnsi="Georgia"/>
                <w:sz w:val="21"/>
                <w:szCs w:val="21"/>
              </w:rPr>
            </w:pPr>
            <w:r w:rsidRPr="0071589A">
              <w:rPr>
                <w:rFonts w:ascii="Georgia" w:hAnsi="Georgia"/>
                <w:sz w:val="21"/>
                <w:szCs w:val="21"/>
              </w:rPr>
              <w:t>As a health systems practitioner and educator, my professional interests lie at the intersection of clinical pharmacotherapy, patient safety, and evidence-based practice. I am committed to fostering critical thinking, interdisciplinary collaboration, and lifelong learning among students and healthcare professionals. My teaching philosophy emphasizes the importance of connecting theoretical knowledge to practical, real-world applications, empowering learners to make informed decisions in dynamic clinical environments.</w:t>
            </w:r>
          </w:p>
          <w:p w14:paraId="66B0F1EC" w14:textId="77777777" w:rsidR="0071589A" w:rsidRPr="0071589A" w:rsidRDefault="0071589A" w:rsidP="0071589A">
            <w:pPr>
              <w:jc w:val="both"/>
              <w:rPr>
                <w:rFonts w:ascii="Georgia" w:hAnsi="Georgia"/>
                <w:sz w:val="21"/>
                <w:szCs w:val="21"/>
              </w:rPr>
            </w:pPr>
          </w:p>
          <w:p w14:paraId="2837A114" w14:textId="77777777" w:rsidR="0071589A" w:rsidRDefault="0071589A" w:rsidP="0071589A">
            <w:pPr>
              <w:jc w:val="both"/>
              <w:rPr>
                <w:rFonts w:ascii="Georgia" w:hAnsi="Georgia"/>
                <w:sz w:val="21"/>
                <w:szCs w:val="21"/>
              </w:rPr>
            </w:pPr>
            <w:r w:rsidRPr="0071589A">
              <w:rPr>
                <w:rFonts w:ascii="Georgia" w:hAnsi="Georgia"/>
                <w:sz w:val="21"/>
                <w:szCs w:val="21"/>
              </w:rPr>
              <w:t>My research focuses on improving medication safety and therapeutic outcomes, particularly in vulnerable and complex patient populations. I am passionate about investigating strategies that enhance clinical decision-making, reduce adverse drug events, and promote optimal pharmacologic care across diverse healthcare settings. Through collaborative, practice-based research, I aim to contribute to the advancement of patient-centered care and health system quality improvement.</w:t>
            </w:r>
          </w:p>
          <w:p w14:paraId="5F5052FF" w14:textId="77777777" w:rsidR="0071589A" w:rsidRPr="0071589A" w:rsidRDefault="0071589A" w:rsidP="0071589A">
            <w:pPr>
              <w:jc w:val="both"/>
              <w:rPr>
                <w:rFonts w:ascii="Georgia" w:hAnsi="Georgia"/>
                <w:sz w:val="21"/>
                <w:szCs w:val="21"/>
              </w:rPr>
            </w:pPr>
          </w:p>
          <w:p w14:paraId="792B56ED" w14:textId="77777777" w:rsidR="0071589A" w:rsidRPr="0071589A" w:rsidRDefault="0071589A" w:rsidP="0071589A">
            <w:pPr>
              <w:jc w:val="both"/>
              <w:rPr>
                <w:rFonts w:ascii="Georgia" w:hAnsi="Georgia"/>
                <w:sz w:val="21"/>
                <w:szCs w:val="21"/>
              </w:rPr>
            </w:pPr>
            <w:r w:rsidRPr="0071589A">
              <w:rPr>
                <w:rFonts w:ascii="Georgia" w:hAnsi="Georgia"/>
                <w:sz w:val="21"/>
                <w:szCs w:val="21"/>
              </w:rPr>
              <w:t>Looking ahead, I plan to expand my research into areas such as medication use evaluation, health systems innovation, and the integration of emerging technologies and data analytics into clinical practice. I am equally dedicated to mentoring future healthcare professionals and contributing to the academic community through scholarship, service, and leadership.</w:t>
            </w:r>
          </w:p>
          <w:p w14:paraId="3EF0BE0E" w14:textId="77777777" w:rsidR="0071589A" w:rsidRPr="00B1569D" w:rsidRDefault="0071589A" w:rsidP="009C4CEC">
            <w:pPr>
              <w:jc w:val="right"/>
              <w:rPr>
                <w:rFonts w:ascii="Georgia" w:hAnsi="Georgia"/>
                <w:color w:val="000000" w:themeColor="text1"/>
                <w:sz w:val="21"/>
                <w:szCs w:val="21"/>
              </w:rPr>
            </w:pPr>
          </w:p>
        </w:tc>
      </w:tr>
    </w:tbl>
    <w:p w14:paraId="213D5E1F" w14:textId="17AAE2C6" w:rsidR="00B5153D" w:rsidRPr="00094DEA" w:rsidRDefault="00B5153D" w:rsidP="003410B3">
      <w:pPr>
        <w:rPr>
          <w:rFonts w:ascii="Georgia" w:hAnsi="Georgia"/>
          <w:sz w:val="21"/>
          <w:szCs w:val="21"/>
        </w:rPr>
      </w:pPr>
    </w:p>
    <w:sectPr w:rsidR="00B5153D" w:rsidRPr="00094DEA" w:rsidSect="0021731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5F65" w14:textId="77777777" w:rsidR="00863024" w:rsidRDefault="00863024" w:rsidP="00823F34">
      <w:r>
        <w:separator/>
      </w:r>
    </w:p>
  </w:endnote>
  <w:endnote w:type="continuationSeparator" w:id="0">
    <w:p w14:paraId="634A86B4" w14:textId="77777777" w:rsidR="00863024" w:rsidRDefault="00863024" w:rsidP="00823F34">
      <w:r>
        <w:continuationSeparator/>
      </w:r>
    </w:p>
  </w:endnote>
  <w:endnote w:type="continuationNotice" w:id="1">
    <w:p w14:paraId="587E2D04" w14:textId="77777777" w:rsidR="00863024" w:rsidRDefault="0086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52BC" w14:textId="293C0C68" w:rsidR="00823F34" w:rsidRDefault="00823F34" w:rsidP="00E309E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4D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D21591" w14:textId="77777777" w:rsidR="00823F34" w:rsidRDefault="00823F34" w:rsidP="00B84D8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31A5" w14:textId="753D352E" w:rsidR="00E309E6" w:rsidRPr="00603930" w:rsidRDefault="00B634D4" w:rsidP="6AC51B28">
    <w:pPr>
      <w:pStyle w:val="Footer"/>
      <w:ind w:right="360"/>
      <w:jc w:val="right"/>
      <w:rPr>
        <w:rFonts w:ascii="Georgia" w:hAnsi="Georgia" w:cs="Times New Roman (Body CS)"/>
        <w:sz w:val="21"/>
        <w:szCs w:val="21"/>
      </w:rPr>
    </w:pPr>
    <w:r w:rsidRPr="00B634D4">
      <w:rPr>
        <w:rFonts w:ascii="Georgia" w:hAnsi="Georgia" w:cs="Times New Roman (Body CS)"/>
        <w:color w:val="000000" w:themeColor="text1"/>
        <w:sz w:val="21"/>
      </w:rPr>
      <w:ptab w:relativeTo="margin" w:alignment="center" w:leader="none"/>
    </w:r>
    <w:r w:rsidRPr="00B634D4">
      <w:rPr>
        <w:rFonts w:ascii="Georgia" w:hAnsi="Georgia" w:cs="Times New Roman (Body CS)"/>
        <w:color w:val="000000" w:themeColor="text1"/>
        <w:sz w:val="21"/>
      </w:rPr>
      <w:ptab w:relativeTo="margin" w:alignment="right" w:leader="none"/>
    </w:r>
    <w:r w:rsidR="00755CFE">
      <w:rPr>
        <w:rFonts w:ascii="Georgia" w:hAnsi="Georgia" w:cs="Times New Roman (Body CS)"/>
        <w:color w:val="000000" w:themeColor="text1"/>
        <w:sz w:val="21"/>
        <w:szCs w:val="21"/>
      </w:rPr>
      <w:t>Banks</w:t>
    </w:r>
    <w:r w:rsidR="6AC51B28" w:rsidRPr="6AC51B28">
      <w:rPr>
        <w:rFonts w:ascii="Georgia" w:hAnsi="Georgia" w:cs="Times New Roman (Body CS)"/>
        <w:color w:val="000000" w:themeColor="text1"/>
        <w:sz w:val="21"/>
        <w:szCs w:val="21"/>
      </w:rPr>
      <w:t xml:space="preserve"> </w:t>
    </w:r>
    <w:r w:rsidR="00B62FFC" w:rsidRPr="6AC51B28">
      <w:rPr>
        <w:rFonts w:ascii="Georgia" w:hAnsi="Georgia" w:cs="Times New Roman (Body CS)"/>
        <w:noProof/>
        <w:color w:val="000000" w:themeColor="text1"/>
        <w:sz w:val="21"/>
        <w:szCs w:val="21"/>
      </w:rPr>
      <w:fldChar w:fldCharType="begin"/>
    </w:r>
    <w:r w:rsidR="00B62FFC" w:rsidRPr="6AC51B28">
      <w:rPr>
        <w:rFonts w:ascii="Georgia" w:hAnsi="Georgia" w:cs="Times New Roman (Body CS)"/>
        <w:color w:val="000000" w:themeColor="text1"/>
        <w:sz w:val="21"/>
        <w:szCs w:val="21"/>
      </w:rPr>
      <w:instrText xml:space="preserve"> PAGE   \* MERGEFORMAT </w:instrText>
    </w:r>
    <w:r w:rsidR="00B62FFC" w:rsidRPr="6AC51B28">
      <w:rPr>
        <w:rFonts w:ascii="Georgia" w:hAnsi="Georgia" w:cs="Times New Roman (Body CS)"/>
        <w:color w:val="000000" w:themeColor="text1"/>
        <w:sz w:val="21"/>
        <w:szCs w:val="21"/>
      </w:rPr>
      <w:fldChar w:fldCharType="separate"/>
    </w:r>
    <w:r w:rsidR="6AC51B28" w:rsidRPr="6AC51B28">
      <w:rPr>
        <w:rFonts w:ascii="Georgia" w:hAnsi="Georgia" w:cs="Times New Roman (Body CS)"/>
        <w:noProof/>
        <w:color w:val="000000" w:themeColor="text1"/>
        <w:sz w:val="21"/>
        <w:szCs w:val="21"/>
      </w:rPr>
      <w:t>1</w:t>
    </w:r>
    <w:r w:rsidR="00B62FFC" w:rsidRPr="6AC51B28">
      <w:rPr>
        <w:rFonts w:ascii="Georgia" w:hAnsi="Georgia" w:cs="Times New Roman (Body CS)"/>
        <w:noProof/>
        <w:color w:val="000000" w:themeColor="text1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2E37" w14:textId="05C12983" w:rsidR="00823F34" w:rsidRPr="00960D37" w:rsidRDefault="00802A4C" w:rsidP="00960D37">
    <w:pPr>
      <w:pStyle w:val="Footer"/>
      <w:jc w:val="right"/>
      <w:rPr>
        <w:rFonts w:ascii="Georgia" w:hAnsi="Georgia"/>
        <w:sz w:val="21"/>
        <w:szCs w:val="21"/>
      </w:rPr>
    </w:pPr>
    <w:r w:rsidRPr="00802A4C">
      <w:rPr>
        <w:rFonts w:ascii="Georgia" w:hAnsi="Georgia"/>
        <w:sz w:val="21"/>
        <w:szCs w:val="21"/>
      </w:rPr>
      <w:ptab w:relativeTo="margin" w:alignment="center" w:leader="none"/>
    </w:r>
    <w:r w:rsidRPr="00802A4C">
      <w:rPr>
        <w:rFonts w:ascii="Georgia" w:hAnsi="Georgia"/>
        <w:sz w:val="21"/>
        <w:szCs w:val="2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5798" w14:textId="77777777" w:rsidR="00863024" w:rsidRDefault="00863024" w:rsidP="00823F34">
      <w:r>
        <w:separator/>
      </w:r>
    </w:p>
  </w:footnote>
  <w:footnote w:type="continuationSeparator" w:id="0">
    <w:p w14:paraId="1D1EC749" w14:textId="77777777" w:rsidR="00863024" w:rsidRDefault="00863024" w:rsidP="00823F34">
      <w:r>
        <w:continuationSeparator/>
      </w:r>
    </w:p>
  </w:footnote>
  <w:footnote w:type="continuationNotice" w:id="1">
    <w:p w14:paraId="041BFDCC" w14:textId="77777777" w:rsidR="00863024" w:rsidRDefault="00863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C51B28" w14:paraId="1E5240C7" w14:textId="77777777" w:rsidTr="6AC51B28">
      <w:trPr>
        <w:trHeight w:val="300"/>
      </w:trPr>
      <w:tc>
        <w:tcPr>
          <w:tcW w:w="3120" w:type="dxa"/>
        </w:tcPr>
        <w:p w14:paraId="229B2798" w14:textId="46F259F4" w:rsidR="6AC51B28" w:rsidRDefault="6AC51B28" w:rsidP="6AC51B28">
          <w:pPr>
            <w:pStyle w:val="Header"/>
            <w:ind w:left="-115"/>
          </w:pPr>
        </w:p>
      </w:tc>
      <w:tc>
        <w:tcPr>
          <w:tcW w:w="3120" w:type="dxa"/>
        </w:tcPr>
        <w:p w14:paraId="1F297035" w14:textId="10F6C899" w:rsidR="6AC51B28" w:rsidRDefault="6AC51B28" w:rsidP="6AC51B28">
          <w:pPr>
            <w:pStyle w:val="Header"/>
            <w:jc w:val="center"/>
          </w:pPr>
        </w:p>
      </w:tc>
      <w:tc>
        <w:tcPr>
          <w:tcW w:w="3120" w:type="dxa"/>
        </w:tcPr>
        <w:p w14:paraId="3719286A" w14:textId="0380FA50" w:rsidR="6AC51B28" w:rsidRDefault="6AC51B28" w:rsidP="6AC51B28">
          <w:pPr>
            <w:pStyle w:val="Header"/>
            <w:ind w:right="-115"/>
            <w:jc w:val="right"/>
          </w:pPr>
        </w:p>
      </w:tc>
    </w:tr>
  </w:tbl>
  <w:p w14:paraId="5818C96F" w14:textId="27785127" w:rsidR="6AC51B28" w:rsidRDefault="6AC51B28" w:rsidP="6AC5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C51B28" w14:paraId="3842D1A3" w14:textId="77777777" w:rsidTr="6AC51B28">
      <w:trPr>
        <w:trHeight w:val="300"/>
      </w:trPr>
      <w:tc>
        <w:tcPr>
          <w:tcW w:w="3120" w:type="dxa"/>
        </w:tcPr>
        <w:p w14:paraId="152B9AC8" w14:textId="734CFFBC" w:rsidR="6AC51B28" w:rsidRDefault="6AC51B28" w:rsidP="6AC51B28">
          <w:pPr>
            <w:pStyle w:val="Header"/>
            <w:ind w:left="-115"/>
          </w:pPr>
        </w:p>
      </w:tc>
      <w:tc>
        <w:tcPr>
          <w:tcW w:w="3120" w:type="dxa"/>
        </w:tcPr>
        <w:p w14:paraId="5E35D60C" w14:textId="1B60F6DD" w:rsidR="6AC51B28" w:rsidRDefault="6AC51B28" w:rsidP="6AC51B28">
          <w:pPr>
            <w:pStyle w:val="Header"/>
            <w:jc w:val="center"/>
          </w:pPr>
        </w:p>
      </w:tc>
      <w:tc>
        <w:tcPr>
          <w:tcW w:w="3120" w:type="dxa"/>
        </w:tcPr>
        <w:p w14:paraId="29D13F8A" w14:textId="5CDD3D06" w:rsidR="6AC51B28" w:rsidRDefault="6AC51B28" w:rsidP="6AC51B28">
          <w:pPr>
            <w:pStyle w:val="Header"/>
            <w:ind w:right="-115"/>
            <w:jc w:val="right"/>
          </w:pPr>
        </w:p>
      </w:tc>
    </w:tr>
  </w:tbl>
  <w:p w14:paraId="13950CCC" w14:textId="5F68D2CC" w:rsidR="6AC51B28" w:rsidRDefault="6AC51B28" w:rsidP="6AC5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2284"/>
    <w:multiLevelType w:val="hybridMultilevel"/>
    <w:tmpl w:val="DA90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EAB"/>
    <w:multiLevelType w:val="hybridMultilevel"/>
    <w:tmpl w:val="912A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C59"/>
    <w:multiLevelType w:val="hybridMultilevel"/>
    <w:tmpl w:val="94D6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2A0B"/>
    <w:multiLevelType w:val="hybridMultilevel"/>
    <w:tmpl w:val="6934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3EDF"/>
    <w:multiLevelType w:val="hybridMultilevel"/>
    <w:tmpl w:val="4E5C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3F6"/>
    <w:multiLevelType w:val="hybridMultilevel"/>
    <w:tmpl w:val="23B6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76D6C"/>
    <w:multiLevelType w:val="hybridMultilevel"/>
    <w:tmpl w:val="8AE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3EBA"/>
    <w:multiLevelType w:val="hybridMultilevel"/>
    <w:tmpl w:val="C5F2746E"/>
    <w:lvl w:ilvl="0" w:tplc="DBEA2C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099C"/>
    <w:multiLevelType w:val="hybridMultilevel"/>
    <w:tmpl w:val="C43E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5ABB"/>
    <w:multiLevelType w:val="hybridMultilevel"/>
    <w:tmpl w:val="FE04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E527F"/>
    <w:multiLevelType w:val="hybridMultilevel"/>
    <w:tmpl w:val="8768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A1B"/>
    <w:multiLevelType w:val="hybridMultilevel"/>
    <w:tmpl w:val="C326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613A"/>
    <w:multiLevelType w:val="multilevel"/>
    <w:tmpl w:val="AA62DC4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438A"/>
    <w:multiLevelType w:val="hybridMultilevel"/>
    <w:tmpl w:val="9C26D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770CDD"/>
    <w:multiLevelType w:val="hybridMultilevel"/>
    <w:tmpl w:val="840C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4081D"/>
    <w:multiLevelType w:val="hybridMultilevel"/>
    <w:tmpl w:val="C32E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E7AE0"/>
    <w:multiLevelType w:val="hybridMultilevel"/>
    <w:tmpl w:val="5F76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32829"/>
    <w:multiLevelType w:val="multilevel"/>
    <w:tmpl w:val="C79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AC24D6"/>
    <w:multiLevelType w:val="hybridMultilevel"/>
    <w:tmpl w:val="D8B0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47353"/>
    <w:multiLevelType w:val="multilevel"/>
    <w:tmpl w:val="F268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3A4B9E"/>
    <w:multiLevelType w:val="hybridMultilevel"/>
    <w:tmpl w:val="5EBA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43004"/>
    <w:multiLevelType w:val="hybridMultilevel"/>
    <w:tmpl w:val="AF3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54E3F"/>
    <w:multiLevelType w:val="hybridMultilevel"/>
    <w:tmpl w:val="F76E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B65FE"/>
    <w:multiLevelType w:val="hybridMultilevel"/>
    <w:tmpl w:val="0C4C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B2AF7"/>
    <w:multiLevelType w:val="hybridMultilevel"/>
    <w:tmpl w:val="57D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E1DB7"/>
    <w:multiLevelType w:val="hybridMultilevel"/>
    <w:tmpl w:val="374A9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257F48"/>
    <w:multiLevelType w:val="hybridMultilevel"/>
    <w:tmpl w:val="9E6E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43703"/>
    <w:multiLevelType w:val="hybridMultilevel"/>
    <w:tmpl w:val="7CEE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3726">
    <w:abstractNumId w:val="7"/>
  </w:num>
  <w:num w:numId="2" w16cid:durableId="334964049">
    <w:abstractNumId w:val="24"/>
  </w:num>
  <w:num w:numId="3" w16cid:durableId="1455709913">
    <w:abstractNumId w:val="8"/>
  </w:num>
  <w:num w:numId="4" w16cid:durableId="1755979857">
    <w:abstractNumId w:val="12"/>
  </w:num>
  <w:num w:numId="5" w16cid:durableId="1278869600">
    <w:abstractNumId w:val="6"/>
  </w:num>
  <w:num w:numId="6" w16cid:durableId="1849515434">
    <w:abstractNumId w:val="21"/>
  </w:num>
  <w:num w:numId="7" w16cid:durableId="655184956">
    <w:abstractNumId w:val="10"/>
  </w:num>
  <w:num w:numId="8" w16cid:durableId="442965581">
    <w:abstractNumId w:val="4"/>
  </w:num>
  <w:num w:numId="9" w16cid:durableId="2129034954">
    <w:abstractNumId w:val="23"/>
  </w:num>
  <w:num w:numId="10" w16cid:durableId="1905067238">
    <w:abstractNumId w:val="1"/>
  </w:num>
  <w:num w:numId="11" w16cid:durableId="903956687">
    <w:abstractNumId w:val="25"/>
  </w:num>
  <w:num w:numId="12" w16cid:durableId="151727647">
    <w:abstractNumId w:val="3"/>
  </w:num>
  <w:num w:numId="13" w16cid:durableId="1470902800">
    <w:abstractNumId w:val="9"/>
  </w:num>
  <w:num w:numId="14" w16cid:durableId="421492466">
    <w:abstractNumId w:val="22"/>
  </w:num>
  <w:num w:numId="15" w16cid:durableId="895120396">
    <w:abstractNumId w:val="11"/>
  </w:num>
  <w:num w:numId="16" w16cid:durableId="1734044579">
    <w:abstractNumId w:val="2"/>
  </w:num>
  <w:num w:numId="17" w16cid:durableId="1577087251">
    <w:abstractNumId w:val="13"/>
  </w:num>
  <w:num w:numId="18" w16cid:durableId="1994331088">
    <w:abstractNumId w:val="16"/>
  </w:num>
  <w:num w:numId="19" w16cid:durableId="1369064275">
    <w:abstractNumId w:val="0"/>
  </w:num>
  <w:num w:numId="20" w16cid:durableId="1832407497">
    <w:abstractNumId w:val="15"/>
  </w:num>
  <w:num w:numId="21" w16cid:durableId="1946844420">
    <w:abstractNumId w:val="20"/>
  </w:num>
  <w:num w:numId="22" w16cid:durableId="938177920">
    <w:abstractNumId w:val="26"/>
  </w:num>
  <w:num w:numId="23" w16cid:durableId="1874154773">
    <w:abstractNumId w:val="14"/>
  </w:num>
  <w:num w:numId="24" w16cid:durableId="2115125874">
    <w:abstractNumId w:val="18"/>
  </w:num>
  <w:num w:numId="25" w16cid:durableId="1271086688">
    <w:abstractNumId w:val="5"/>
  </w:num>
  <w:num w:numId="26" w16cid:durableId="1392777233">
    <w:abstractNumId w:val="27"/>
  </w:num>
  <w:num w:numId="27" w16cid:durableId="1395081644">
    <w:abstractNumId w:val="19"/>
  </w:num>
  <w:num w:numId="28" w16cid:durableId="412433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7E"/>
    <w:rsid w:val="00000825"/>
    <w:rsid w:val="00002A96"/>
    <w:rsid w:val="00002BFF"/>
    <w:rsid w:val="00012810"/>
    <w:rsid w:val="00012C4A"/>
    <w:rsid w:val="00016262"/>
    <w:rsid w:val="0002200C"/>
    <w:rsid w:val="0003559D"/>
    <w:rsid w:val="0003721F"/>
    <w:rsid w:val="000437BB"/>
    <w:rsid w:val="00044FD1"/>
    <w:rsid w:val="00050518"/>
    <w:rsid w:val="000506DD"/>
    <w:rsid w:val="0005248E"/>
    <w:rsid w:val="00055610"/>
    <w:rsid w:val="000603A6"/>
    <w:rsid w:val="00066413"/>
    <w:rsid w:val="00077224"/>
    <w:rsid w:val="00083830"/>
    <w:rsid w:val="00093472"/>
    <w:rsid w:val="00093C33"/>
    <w:rsid w:val="00093DD7"/>
    <w:rsid w:val="0009400A"/>
    <w:rsid w:val="00094DEA"/>
    <w:rsid w:val="00094FEB"/>
    <w:rsid w:val="0009515E"/>
    <w:rsid w:val="000962F4"/>
    <w:rsid w:val="00097FC7"/>
    <w:rsid w:val="000A110B"/>
    <w:rsid w:val="000A3F85"/>
    <w:rsid w:val="000A44BE"/>
    <w:rsid w:val="000B212A"/>
    <w:rsid w:val="000B6C93"/>
    <w:rsid w:val="000C1502"/>
    <w:rsid w:val="000C2BF9"/>
    <w:rsid w:val="000C4A61"/>
    <w:rsid w:val="000D0752"/>
    <w:rsid w:val="000D1FBA"/>
    <w:rsid w:val="000D7E32"/>
    <w:rsid w:val="000E08EB"/>
    <w:rsid w:val="000E0F0A"/>
    <w:rsid w:val="000E4C29"/>
    <w:rsid w:val="000E665B"/>
    <w:rsid w:val="000F5667"/>
    <w:rsid w:val="000F5726"/>
    <w:rsid w:val="00111FFC"/>
    <w:rsid w:val="0011273C"/>
    <w:rsid w:val="00112E1E"/>
    <w:rsid w:val="001139F8"/>
    <w:rsid w:val="0012448C"/>
    <w:rsid w:val="00130C25"/>
    <w:rsid w:val="00135BF3"/>
    <w:rsid w:val="0013609A"/>
    <w:rsid w:val="00136D74"/>
    <w:rsid w:val="00143765"/>
    <w:rsid w:val="00153F92"/>
    <w:rsid w:val="0015466C"/>
    <w:rsid w:val="00155E6C"/>
    <w:rsid w:val="0017554D"/>
    <w:rsid w:val="001800C2"/>
    <w:rsid w:val="001872F3"/>
    <w:rsid w:val="00190DD8"/>
    <w:rsid w:val="0019301D"/>
    <w:rsid w:val="00193770"/>
    <w:rsid w:val="001A7C8C"/>
    <w:rsid w:val="001A7EF5"/>
    <w:rsid w:val="001B18E6"/>
    <w:rsid w:val="001B3090"/>
    <w:rsid w:val="001B3BA8"/>
    <w:rsid w:val="001B3FE5"/>
    <w:rsid w:val="001B437B"/>
    <w:rsid w:val="001B537F"/>
    <w:rsid w:val="001B5ECE"/>
    <w:rsid w:val="001C1DEE"/>
    <w:rsid w:val="001C336B"/>
    <w:rsid w:val="001C62F1"/>
    <w:rsid w:val="001C7960"/>
    <w:rsid w:val="001D4675"/>
    <w:rsid w:val="001E06DA"/>
    <w:rsid w:val="001F2A36"/>
    <w:rsid w:val="001F546E"/>
    <w:rsid w:val="00203C98"/>
    <w:rsid w:val="002047EA"/>
    <w:rsid w:val="00212FE6"/>
    <w:rsid w:val="00213051"/>
    <w:rsid w:val="00213B28"/>
    <w:rsid w:val="00216CDB"/>
    <w:rsid w:val="00217316"/>
    <w:rsid w:val="002218CF"/>
    <w:rsid w:val="002244F8"/>
    <w:rsid w:val="002259C2"/>
    <w:rsid w:val="00226676"/>
    <w:rsid w:val="0022693F"/>
    <w:rsid w:val="00226D8D"/>
    <w:rsid w:val="002325AC"/>
    <w:rsid w:val="002378D6"/>
    <w:rsid w:val="00237E9C"/>
    <w:rsid w:val="00240772"/>
    <w:rsid w:val="00241223"/>
    <w:rsid w:val="002429EE"/>
    <w:rsid w:val="002434B6"/>
    <w:rsid w:val="0024501B"/>
    <w:rsid w:val="0025151E"/>
    <w:rsid w:val="00251DE0"/>
    <w:rsid w:val="002535DF"/>
    <w:rsid w:val="0025496D"/>
    <w:rsid w:val="00254EAC"/>
    <w:rsid w:val="00265CE6"/>
    <w:rsid w:val="00270F0C"/>
    <w:rsid w:val="00271930"/>
    <w:rsid w:val="00277391"/>
    <w:rsid w:val="00277813"/>
    <w:rsid w:val="00280712"/>
    <w:rsid w:val="00281964"/>
    <w:rsid w:val="00283EE1"/>
    <w:rsid w:val="00284DC4"/>
    <w:rsid w:val="00291394"/>
    <w:rsid w:val="00291902"/>
    <w:rsid w:val="00292F52"/>
    <w:rsid w:val="0029302B"/>
    <w:rsid w:val="00295FF6"/>
    <w:rsid w:val="002964AC"/>
    <w:rsid w:val="0029712F"/>
    <w:rsid w:val="002A077E"/>
    <w:rsid w:val="002D06BD"/>
    <w:rsid w:val="002D0B2C"/>
    <w:rsid w:val="002E335D"/>
    <w:rsid w:val="002E5334"/>
    <w:rsid w:val="002E6D43"/>
    <w:rsid w:val="002F1AE7"/>
    <w:rsid w:val="002F795F"/>
    <w:rsid w:val="00303037"/>
    <w:rsid w:val="00306061"/>
    <w:rsid w:val="00312ACB"/>
    <w:rsid w:val="00316738"/>
    <w:rsid w:val="00317771"/>
    <w:rsid w:val="00322C43"/>
    <w:rsid w:val="003269F1"/>
    <w:rsid w:val="003410B3"/>
    <w:rsid w:val="0034409F"/>
    <w:rsid w:val="003555A4"/>
    <w:rsid w:val="00357EEC"/>
    <w:rsid w:val="00363A5A"/>
    <w:rsid w:val="00372EB1"/>
    <w:rsid w:val="0037503B"/>
    <w:rsid w:val="0038005D"/>
    <w:rsid w:val="0038019C"/>
    <w:rsid w:val="0038027C"/>
    <w:rsid w:val="00382154"/>
    <w:rsid w:val="003823CE"/>
    <w:rsid w:val="00385164"/>
    <w:rsid w:val="00385711"/>
    <w:rsid w:val="00385911"/>
    <w:rsid w:val="00386924"/>
    <w:rsid w:val="00392CD1"/>
    <w:rsid w:val="00393BFF"/>
    <w:rsid w:val="00396AC6"/>
    <w:rsid w:val="003A108E"/>
    <w:rsid w:val="003A109B"/>
    <w:rsid w:val="003A47F3"/>
    <w:rsid w:val="003A70B6"/>
    <w:rsid w:val="003B196C"/>
    <w:rsid w:val="003B2C6E"/>
    <w:rsid w:val="003B35F4"/>
    <w:rsid w:val="003B447B"/>
    <w:rsid w:val="003D124D"/>
    <w:rsid w:val="003D4536"/>
    <w:rsid w:val="003D53DD"/>
    <w:rsid w:val="003D7886"/>
    <w:rsid w:val="003E05F8"/>
    <w:rsid w:val="003E2AF9"/>
    <w:rsid w:val="003E31A0"/>
    <w:rsid w:val="003E438C"/>
    <w:rsid w:val="003E4E6D"/>
    <w:rsid w:val="003E6260"/>
    <w:rsid w:val="003E6D8E"/>
    <w:rsid w:val="003E707E"/>
    <w:rsid w:val="003F25A2"/>
    <w:rsid w:val="003F50BA"/>
    <w:rsid w:val="004040D1"/>
    <w:rsid w:val="004051EA"/>
    <w:rsid w:val="00407AE9"/>
    <w:rsid w:val="00415C8C"/>
    <w:rsid w:val="0041654B"/>
    <w:rsid w:val="004213C9"/>
    <w:rsid w:val="00424340"/>
    <w:rsid w:val="00430FE1"/>
    <w:rsid w:val="00431107"/>
    <w:rsid w:val="00432645"/>
    <w:rsid w:val="00432957"/>
    <w:rsid w:val="00434DEB"/>
    <w:rsid w:val="00441DDE"/>
    <w:rsid w:val="00445802"/>
    <w:rsid w:val="00446A71"/>
    <w:rsid w:val="00446DBB"/>
    <w:rsid w:val="00446F1E"/>
    <w:rsid w:val="00454E27"/>
    <w:rsid w:val="00456E9F"/>
    <w:rsid w:val="00460C08"/>
    <w:rsid w:val="004614E4"/>
    <w:rsid w:val="00462E59"/>
    <w:rsid w:val="00466169"/>
    <w:rsid w:val="00466959"/>
    <w:rsid w:val="00466E2C"/>
    <w:rsid w:val="00473291"/>
    <w:rsid w:val="0047456D"/>
    <w:rsid w:val="00474944"/>
    <w:rsid w:val="004757D8"/>
    <w:rsid w:val="004766FF"/>
    <w:rsid w:val="00491087"/>
    <w:rsid w:val="004975A8"/>
    <w:rsid w:val="004A29A4"/>
    <w:rsid w:val="004A4B5C"/>
    <w:rsid w:val="004A5F09"/>
    <w:rsid w:val="004A6FB0"/>
    <w:rsid w:val="004B6536"/>
    <w:rsid w:val="004C139A"/>
    <w:rsid w:val="004C4884"/>
    <w:rsid w:val="004C60FA"/>
    <w:rsid w:val="004D7553"/>
    <w:rsid w:val="004F51D2"/>
    <w:rsid w:val="004F6D3E"/>
    <w:rsid w:val="005012C6"/>
    <w:rsid w:val="005030A4"/>
    <w:rsid w:val="00510D8C"/>
    <w:rsid w:val="00511A53"/>
    <w:rsid w:val="00513901"/>
    <w:rsid w:val="00514BA9"/>
    <w:rsid w:val="00515E78"/>
    <w:rsid w:val="00520E72"/>
    <w:rsid w:val="00524D03"/>
    <w:rsid w:val="00526C4D"/>
    <w:rsid w:val="0052779A"/>
    <w:rsid w:val="00531CC7"/>
    <w:rsid w:val="00533E97"/>
    <w:rsid w:val="0053655B"/>
    <w:rsid w:val="00545CB0"/>
    <w:rsid w:val="0055026F"/>
    <w:rsid w:val="00552A8E"/>
    <w:rsid w:val="00552F64"/>
    <w:rsid w:val="00556A7A"/>
    <w:rsid w:val="00562E34"/>
    <w:rsid w:val="00563262"/>
    <w:rsid w:val="0056395D"/>
    <w:rsid w:val="0056776D"/>
    <w:rsid w:val="005700E3"/>
    <w:rsid w:val="00570DD0"/>
    <w:rsid w:val="00572D52"/>
    <w:rsid w:val="00573E1D"/>
    <w:rsid w:val="00575DE2"/>
    <w:rsid w:val="00583435"/>
    <w:rsid w:val="00586A85"/>
    <w:rsid w:val="005872C5"/>
    <w:rsid w:val="005876E3"/>
    <w:rsid w:val="005907E8"/>
    <w:rsid w:val="00595A12"/>
    <w:rsid w:val="00596C5F"/>
    <w:rsid w:val="005A19BF"/>
    <w:rsid w:val="005A6A07"/>
    <w:rsid w:val="005A73DD"/>
    <w:rsid w:val="005B11BB"/>
    <w:rsid w:val="005B4ACD"/>
    <w:rsid w:val="005B7740"/>
    <w:rsid w:val="005C54F5"/>
    <w:rsid w:val="005C583D"/>
    <w:rsid w:val="005C7AC3"/>
    <w:rsid w:val="005D04ED"/>
    <w:rsid w:val="005D3475"/>
    <w:rsid w:val="005D5D3A"/>
    <w:rsid w:val="005E3490"/>
    <w:rsid w:val="005E38A1"/>
    <w:rsid w:val="005E50B9"/>
    <w:rsid w:val="005F2BC8"/>
    <w:rsid w:val="005F43B9"/>
    <w:rsid w:val="005F7197"/>
    <w:rsid w:val="005F7238"/>
    <w:rsid w:val="00601EAD"/>
    <w:rsid w:val="00602E3D"/>
    <w:rsid w:val="00603930"/>
    <w:rsid w:val="00604168"/>
    <w:rsid w:val="006065ED"/>
    <w:rsid w:val="0060669A"/>
    <w:rsid w:val="0060763B"/>
    <w:rsid w:val="0060792A"/>
    <w:rsid w:val="00611604"/>
    <w:rsid w:val="00612DFD"/>
    <w:rsid w:val="0062041A"/>
    <w:rsid w:val="00623B6A"/>
    <w:rsid w:val="00625CAD"/>
    <w:rsid w:val="00626006"/>
    <w:rsid w:val="00635C74"/>
    <w:rsid w:val="00636E73"/>
    <w:rsid w:val="00641845"/>
    <w:rsid w:val="0065272D"/>
    <w:rsid w:val="006566F4"/>
    <w:rsid w:val="0066107C"/>
    <w:rsid w:val="0066277A"/>
    <w:rsid w:val="006643F1"/>
    <w:rsid w:val="00667C7B"/>
    <w:rsid w:val="00675C82"/>
    <w:rsid w:val="006801BE"/>
    <w:rsid w:val="00682E86"/>
    <w:rsid w:val="00684C05"/>
    <w:rsid w:val="0068615D"/>
    <w:rsid w:val="00686291"/>
    <w:rsid w:val="006938DE"/>
    <w:rsid w:val="006A0F4C"/>
    <w:rsid w:val="006A18D9"/>
    <w:rsid w:val="006A244C"/>
    <w:rsid w:val="006A7E4D"/>
    <w:rsid w:val="006B31C1"/>
    <w:rsid w:val="006B370E"/>
    <w:rsid w:val="006B76E3"/>
    <w:rsid w:val="006B7780"/>
    <w:rsid w:val="006C4CDE"/>
    <w:rsid w:val="006C7190"/>
    <w:rsid w:val="006C762E"/>
    <w:rsid w:val="006D066A"/>
    <w:rsid w:val="006D08B5"/>
    <w:rsid w:val="006D0A60"/>
    <w:rsid w:val="006D0D51"/>
    <w:rsid w:val="006D29F8"/>
    <w:rsid w:val="006D58D5"/>
    <w:rsid w:val="006D5C75"/>
    <w:rsid w:val="006D6B82"/>
    <w:rsid w:val="006E0418"/>
    <w:rsid w:val="006E65E4"/>
    <w:rsid w:val="006F0FA3"/>
    <w:rsid w:val="006F29C4"/>
    <w:rsid w:val="006F4255"/>
    <w:rsid w:val="00700C25"/>
    <w:rsid w:val="007020B9"/>
    <w:rsid w:val="0071077C"/>
    <w:rsid w:val="0071589A"/>
    <w:rsid w:val="0071707E"/>
    <w:rsid w:val="00717DF6"/>
    <w:rsid w:val="007203EC"/>
    <w:rsid w:val="0072389E"/>
    <w:rsid w:val="0072726A"/>
    <w:rsid w:val="0073360A"/>
    <w:rsid w:val="007344BF"/>
    <w:rsid w:val="00741A21"/>
    <w:rsid w:val="0074260C"/>
    <w:rsid w:val="007427C0"/>
    <w:rsid w:val="007436F6"/>
    <w:rsid w:val="00743BE0"/>
    <w:rsid w:val="00754960"/>
    <w:rsid w:val="007549D2"/>
    <w:rsid w:val="00755CFE"/>
    <w:rsid w:val="007600A5"/>
    <w:rsid w:val="007660E1"/>
    <w:rsid w:val="00775599"/>
    <w:rsid w:val="00776794"/>
    <w:rsid w:val="00781EB5"/>
    <w:rsid w:val="007828D3"/>
    <w:rsid w:val="007842D7"/>
    <w:rsid w:val="007863F8"/>
    <w:rsid w:val="0079528B"/>
    <w:rsid w:val="00795AEA"/>
    <w:rsid w:val="007A298D"/>
    <w:rsid w:val="007A698E"/>
    <w:rsid w:val="007A7AD6"/>
    <w:rsid w:val="007B0E56"/>
    <w:rsid w:val="007B1D96"/>
    <w:rsid w:val="007C2748"/>
    <w:rsid w:val="007C2802"/>
    <w:rsid w:val="007C4C95"/>
    <w:rsid w:val="007C5BB0"/>
    <w:rsid w:val="007D540A"/>
    <w:rsid w:val="007D5CC6"/>
    <w:rsid w:val="007D799E"/>
    <w:rsid w:val="007E24DA"/>
    <w:rsid w:val="007E491A"/>
    <w:rsid w:val="007E4B20"/>
    <w:rsid w:val="007E6504"/>
    <w:rsid w:val="007F1CE5"/>
    <w:rsid w:val="007F4168"/>
    <w:rsid w:val="00802A4C"/>
    <w:rsid w:val="00807114"/>
    <w:rsid w:val="0081025E"/>
    <w:rsid w:val="00811AAD"/>
    <w:rsid w:val="00812C0C"/>
    <w:rsid w:val="0081417E"/>
    <w:rsid w:val="00814698"/>
    <w:rsid w:val="00814E75"/>
    <w:rsid w:val="00820275"/>
    <w:rsid w:val="00823F34"/>
    <w:rsid w:val="00835546"/>
    <w:rsid w:val="00843CAA"/>
    <w:rsid w:val="00857D6B"/>
    <w:rsid w:val="00861C9E"/>
    <w:rsid w:val="00863024"/>
    <w:rsid w:val="0087173C"/>
    <w:rsid w:val="00871A1D"/>
    <w:rsid w:val="0087349D"/>
    <w:rsid w:val="008759C4"/>
    <w:rsid w:val="0089235C"/>
    <w:rsid w:val="008A1FC5"/>
    <w:rsid w:val="008A2A01"/>
    <w:rsid w:val="008A397C"/>
    <w:rsid w:val="008A564F"/>
    <w:rsid w:val="008A61E3"/>
    <w:rsid w:val="008B0EEC"/>
    <w:rsid w:val="008B1801"/>
    <w:rsid w:val="008B3214"/>
    <w:rsid w:val="008B3295"/>
    <w:rsid w:val="008B5334"/>
    <w:rsid w:val="008B5484"/>
    <w:rsid w:val="008D218C"/>
    <w:rsid w:val="008D25BF"/>
    <w:rsid w:val="008E0960"/>
    <w:rsid w:val="008E1401"/>
    <w:rsid w:val="008E1FD0"/>
    <w:rsid w:val="008E65C1"/>
    <w:rsid w:val="008E6BBA"/>
    <w:rsid w:val="008F738C"/>
    <w:rsid w:val="00900F4A"/>
    <w:rsid w:val="00912DEA"/>
    <w:rsid w:val="00917EC3"/>
    <w:rsid w:val="00922A59"/>
    <w:rsid w:val="009247C3"/>
    <w:rsid w:val="0092740A"/>
    <w:rsid w:val="00927B48"/>
    <w:rsid w:val="00932C33"/>
    <w:rsid w:val="00936973"/>
    <w:rsid w:val="009402B7"/>
    <w:rsid w:val="00940CC1"/>
    <w:rsid w:val="00943FEC"/>
    <w:rsid w:val="00954BFA"/>
    <w:rsid w:val="00956102"/>
    <w:rsid w:val="009605B8"/>
    <w:rsid w:val="00960D37"/>
    <w:rsid w:val="00962FA0"/>
    <w:rsid w:val="009708D5"/>
    <w:rsid w:val="00972037"/>
    <w:rsid w:val="00972769"/>
    <w:rsid w:val="00972804"/>
    <w:rsid w:val="0097349C"/>
    <w:rsid w:val="009740EE"/>
    <w:rsid w:val="0097447E"/>
    <w:rsid w:val="0097642F"/>
    <w:rsid w:val="00976CFB"/>
    <w:rsid w:val="00977718"/>
    <w:rsid w:val="00980078"/>
    <w:rsid w:val="00981847"/>
    <w:rsid w:val="00982059"/>
    <w:rsid w:val="00995E54"/>
    <w:rsid w:val="009A40BB"/>
    <w:rsid w:val="009A41E7"/>
    <w:rsid w:val="009B6AC0"/>
    <w:rsid w:val="009C0351"/>
    <w:rsid w:val="009C1C7A"/>
    <w:rsid w:val="009C4CEC"/>
    <w:rsid w:val="009D6BC3"/>
    <w:rsid w:val="009E1424"/>
    <w:rsid w:val="009F1136"/>
    <w:rsid w:val="009F1379"/>
    <w:rsid w:val="009F4CED"/>
    <w:rsid w:val="009F7127"/>
    <w:rsid w:val="00A02EB5"/>
    <w:rsid w:val="00A034E1"/>
    <w:rsid w:val="00A04174"/>
    <w:rsid w:val="00A0702C"/>
    <w:rsid w:val="00A1022D"/>
    <w:rsid w:val="00A143A8"/>
    <w:rsid w:val="00A1501F"/>
    <w:rsid w:val="00A163AC"/>
    <w:rsid w:val="00A17017"/>
    <w:rsid w:val="00A2346D"/>
    <w:rsid w:val="00A27D0D"/>
    <w:rsid w:val="00A34471"/>
    <w:rsid w:val="00A34F85"/>
    <w:rsid w:val="00A36DB0"/>
    <w:rsid w:val="00A36EAB"/>
    <w:rsid w:val="00A41FBE"/>
    <w:rsid w:val="00A51271"/>
    <w:rsid w:val="00A51313"/>
    <w:rsid w:val="00A53C0A"/>
    <w:rsid w:val="00A570C8"/>
    <w:rsid w:val="00A57DB6"/>
    <w:rsid w:val="00A70CB6"/>
    <w:rsid w:val="00A73488"/>
    <w:rsid w:val="00A8779F"/>
    <w:rsid w:val="00AA288F"/>
    <w:rsid w:val="00AA4346"/>
    <w:rsid w:val="00AA563B"/>
    <w:rsid w:val="00AA5AD0"/>
    <w:rsid w:val="00AA7944"/>
    <w:rsid w:val="00AB12BB"/>
    <w:rsid w:val="00AB33B1"/>
    <w:rsid w:val="00AB4376"/>
    <w:rsid w:val="00AC105D"/>
    <w:rsid w:val="00AC6D61"/>
    <w:rsid w:val="00AC770D"/>
    <w:rsid w:val="00AD0F1F"/>
    <w:rsid w:val="00AD2CB6"/>
    <w:rsid w:val="00AD624F"/>
    <w:rsid w:val="00AD647E"/>
    <w:rsid w:val="00AD755C"/>
    <w:rsid w:val="00AD77DC"/>
    <w:rsid w:val="00AE3941"/>
    <w:rsid w:val="00AE6DC6"/>
    <w:rsid w:val="00AF0616"/>
    <w:rsid w:val="00AF7443"/>
    <w:rsid w:val="00B01847"/>
    <w:rsid w:val="00B05884"/>
    <w:rsid w:val="00B116D3"/>
    <w:rsid w:val="00B11B3E"/>
    <w:rsid w:val="00B1569D"/>
    <w:rsid w:val="00B22257"/>
    <w:rsid w:val="00B236FD"/>
    <w:rsid w:val="00B24497"/>
    <w:rsid w:val="00B40B5A"/>
    <w:rsid w:val="00B503BF"/>
    <w:rsid w:val="00B506D2"/>
    <w:rsid w:val="00B5153D"/>
    <w:rsid w:val="00B5170D"/>
    <w:rsid w:val="00B54CCC"/>
    <w:rsid w:val="00B56371"/>
    <w:rsid w:val="00B62FFC"/>
    <w:rsid w:val="00B634D4"/>
    <w:rsid w:val="00B63AE2"/>
    <w:rsid w:val="00B72062"/>
    <w:rsid w:val="00B774C4"/>
    <w:rsid w:val="00B81F0C"/>
    <w:rsid w:val="00B84D83"/>
    <w:rsid w:val="00B872A6"/>
    <w:rsid w:val="00B90589"/>
    <w:rsid w:val="00B94A91"/>
    <w:rsid w:val="00BA4B80"/>
    <w:rsid w:val="00BA70AB"/>
    <w:rsid w:val="00BB794D"/>
    <w:rsid w:val="00BC2F72"/>
    <w:rsid w:val="00BC3EB8"/>
    <w:rsid w:val="00BC5102"/>
    <w:rsid w:val="00BD56CF"/>
    <w:rsid w:val="00BD6A6F"/>
    <w:rsid w:val="00BE2682"/>
    <w:rsid w:val="00BE5268"/>
    <w:rsid w:val="00BF0D9D"/>
    <w:rsid w:val="00BF3D3D"/>
    <w:rsid w:val="00BF5752"/>
    <w:rsid w:val="00C00D2A"/>
    <w:rsid w:val="00C079AB"/>
    <w:rsid w:val="00C11BEE"/>
    <w:rsid w:val="00C169E3"/>
    <w:rsid w:val="00C32580"/>
    <w:rsid w:val="00C33591"/>
    <w:rsid w:val="00C352E5"/>
    <w:rsid w:val="00C377ED"/>
    <w:rsid w:val="00C37E73"/>
    <w:rsid w:val="00C43DC6"/>
    <w:rsid w:val="00C43EEE"/>
    <w:rsid w:val="00C465C2"/>
    <w:rsid w:val="00C54C8F"/>
    <w:rsid w:val="00C54E89"/>
    <w:rsid w:val="00C56920"/>
    <w:rsid w:val="00C64120"/>
    <w:rsid w:val="00C64928"/>
    <w:rsid w:val="00C71531"/>
    <w:rsid w:val="00C729EC"/>
    <w:rsid w:val="00C8025A"/>
    <w:rsid w:val="00C80D81"/>
    <w:rsid w:val="00C87F21"/>
    <w:rsid w:val="00CA0E6E"/>
    <w:rsid w:val="00CA24DA"/>
    <w:rsid w:val="00CB0DD6"/>
    <w:rsid w:val="00CB37F7"/>
    <w:rsid w:val="00CB78C7"/>
    <w:rsid w:val="00CB7E4F"/>
    <w:rsid w:val="00CC6DD0"/>
    <w:rsid w:val="00CD0F3B"/>
    <w:rsid w:val="00CD215D"/>
    <w:rsid w:val="00CD6568"/>
    <w:rsid w:val="00CD697B"/>
    <w:rsid w:val="00CE3919"/>
    <w:rsid w:val="00CF3C39"/>
    <w:rsid w:val="00CF3CA9"/>
    <w:rsid w:val="00CF3CDD"/>
    <w:rsid w:val="00CF7446"/>
    <w:rsid w:val="00D00B73"/>
    <w:rsid w:val="00D02CB5"/>
    <w:rsid w:val="00D05B6E"/>
    <w:rsid w:val="00D05EDC"/>
    <w:rsid w:val="00D0774D"/>
    <w:rsid w:val="00D12AEF"/>
    <w:rsid w:val="00D13A74"/>
    <w:rsid w:val="00D20025"/>
    <w:rsid w:val="00D272FD"/>
    <w:rsid w:val="00D33B1F"/>
    <w:rsid w:val="00D345EC"/>
    <w:rsid w:val="00D366CF"/>
    <w:rsid w:val="00D36837"/>
    <w:rsid w:val="00D36FDA"/>
    <w:rsid w:val="00D37CE3"/>
    <w:rsid w:val="00D4387F"/>
    <w:rsid w:val="00D4471A"/>
    <w:rsid w:val="00D54C10"/>
    <w:rsid w:val="00D605F5"/>
    <w:rsid w:val="00D61DE1"/>
    <w:rsid w:val="00D707BA"/>
    <w:rsid w:val="00D742E8"/>
    <w:rsid w:val="00D74930"/>
    <w:rsid w:val="00D752EC"/>
    <w:rsid w:val="00D80805"/>
    <w:rsid w:val="00D810A6"/>
    <w:rsid w:val="00D8180C"/>
    <w:rsid w:val="00D81BC1"/>
    <w:rsid w:val="00D974C7"/>
    <w:rsid w:val="00D97E7A"/>
    <w:rsid w:val="00DA3A36"/>
    <w:rsid w:val="00DA74C8"/>
    <w:rsid w:val="00DA7A65"/>
    <w:rsid w:val="00DB42AD"/>
    <w:rsid w:val="00DC08B2"/>
    <w:rsid w:val="00DC0AA8"/>
    <w:rsid w:val="00DC22D1"/>
    <w:rsid w:val="00DC6550"/>
    <w:rsid w:val="00DD5B20"/>
    <w:rsid w:val="00DE0F61"/>
    <w:rsid w:val="00DF0DCB"/>
    <w:rsid w:val="00E000C9"/>
    <w:rsid w:val="00E0207C"/>
    <w:rsid w:val="00E06490"/>
    <w:rsid w:val="00E12D8C"/>
    <w:rsid w:val="00E13A2C"/>
    <w:rsid w:val="00E14077"/>
    <w:rsid w:val="00E141D3"/>
    <w:rsid w:val="00E23EC6"/>
    <w:rsid w:val="00E309E6"/>
    <w:rsid w:val="00E3203E"/>
    <w:rsid w:val="00E34344"/>
    <w:rsid w:val="00E419EB"/>
    <w:rsid w:val="00E42AD6"/>
    <w:rsid w:val="00E439BE"/>
    <w:rsid w:val="00E52E4E"/>
    <w:rsid w:val="00E60D10"/>
    <w:rsid w:val="00E6172F"/>
    <w:rsid w:val="00E62AB4"/>
    <w:rsid w:val="00E678F6"/>
    <w:rsid w:val="00E70A41"/>
    <w:rsid w:val="00E70F85"/>
    <w:rsid w:val="00E71FD6"/>
    <w:rsid w:val="00E737FE"/>
    <w:rsid w:val="00E738AB"/>
    <w:rsid w:val="00E761DE"/>
    <w:rsid w:val="00E7710D"/>
    <w:rsid w:val="00E802F2"/>
    <w:rsid w:val="00E80A8F"/>
    <w:rsid w:val="00E93F13"/>
    <w:rsid w:val="00EA01E6"/>
    <w:rsid w:val="00EA0C04"/>
    <w:rsid w:val="00EA0DB7"/>
    <w:rsid w:val="00EB6B9F"/>
    <w:rsid w:val="00EC0855"/>
    <w:rsid w:val="00EE068C"/>
    <w:rsid w:val="00EF0B92"/>
    <w:rsid w:val="00EF0FE0"/>
    <w:rsid w:val="00EF7415"/>
    <w:rsid w:val="00F02171"/>
    <w:rsid w:val="00F12F8D"/>
    <w:rsid w:val="00F15382"/>
    <w:rsid w:val="00F2046F"/>
    <w:rsid w:val="00F21593"/>
    <w:rsid w:val="00F22A3B"/>
    <w:rsid w:val="00F23A96"/>
    <w:rsid w:val="00F328CB"/>
    <w:rsid w:val="00F3298C"/>
    <w:rsid w:val="00F47B7F"/>
    <w:rsid w:val="00F51E4A"/>
    <w:rsid w:val="00F5440C"/>
    <w:rsid w:val="00F56451"/>
    <w:rsid w:val="00F5775A"/>
    <w:rsid w:val="00F64D88"/>
    <w:rsid w:val="00F72B04"/>
    <w:rsid w:val="00F8525A"/>
    <w:rsid w:val="00F86CF2"/>
    <w:rsid w:val="00F90175"/>
    <w:rsid w:val="00F909EC"/>
    <w:rsid w:val="00F919C2"/>
    <w:rsid w:val="00F94376"/>
    <w:rsid w:val="00F948EE"/>
    <w:rsid w:val="00FA4938"/>
    <w:rsid w:val="00FB1B04"/>
    <w:rsid w:val="00FC1126"/>
    <w:rsid w:val="00FC6ECC"/>
    <w:rsid w:val="00FD1980"/>
    <w:rsid w:val="00FD27D2"/>
    <w:rsid w:val="00FD3236"/>
    <w:rsid w:val="00FE0077"/>
    <w:rsid w:val="00FE1D6E"/>
    <w:rsid w:val="00FE7B99"/>
    <w:rsid w:val="00FF0E1E"/>
    <w:rsid w:val="00FF119E"/>
    <w:rsid w:val="00FF3A56"/>
    <w:rsid w:val="00FF3BB0"/>
    <w:rsid w:val="00FF588E"/>
    <w:rsid w:val="00FF79E8"/>
    <w:rsid w:val="024D5B6A"/>
    <w:rsid w:val="02CCC4C6"/>
    <w:rsid w:val="05166E70"/>
    <w:rsid w:val="0551DE3B"/>
    <w:rsid w:val="0F0DB57A"/>
    <w:rsid w:val="13914333"/>
    <w:rsid w:val="1DDF80CE"/>
    <w:rsid w:val="21AE6A8D"/>
    <w:rsid w:val="22B8AEA4"/>
    <w:rsid w:val="231FC9B5"/>
    <w:rsid w:val="288FE6CD"/>
    <w:rsid w:val="29E4D251"/>
    <w:rsid w:val="2C2FD695"/>
    <w:rsid w:val="30CFCE0E"/>
    <w:rsid w:val="3348475B"/>
    <w:rsid w:val="352C017C"/>
    <w:rsid w:val="387AB16F"/>
    <w:rsid w:val="39F932D5"/>
    <w:rsid w:val="3F1E22CE"/>
    <w:rsid w:val="3FF6C3CA"/>
    <w:rsid w:val="40A7D4EA"/>
    <w:rsid w:val="42CCAFB6"/>
    <w:rsid w:val="44EAA84D"/>
    <w:rsid w:val="4AED0A26"/>
    <w:rsid w:val="4B5FE4D4"/>
    <w:rsid w:val="4CD485BC"/>
    <w:rsid w:val="548CFA53"/>
    <w:rsid w:val="54DF6F2F"/>
    <w:rsid w:val="5619EDF3"/>
    <w:rsid w:val="59EED2FA"/>
    <w:rsid w:val="5E086CAE"/>
    <w:rsid w:val="5E78670B"/>
    <w:rsid w:val="609D0EE8"/>
    <w:rsid w:val="61C8CF47"/>
    <w:rsid w:val="61ECBE7B"/>
    <w:rsid w:val="63B545B0"/>
    <w:rsid w:val="6AC51B28"/>
    <w:rsid w:val="715D28BB"/>
    <w:rsid w:val="721B379B"/>
    <w:rsid w:val="735414B0"/>
    <w:rsid w:val="74E52D95"/>
    <w:rsid w:val="7602E883"/>
    <w:rsid w:val="771CFEFF"/>
    <w:rsid w:val="7AC455AE"/>
    <w:rsid w:val="7FB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B0B5D"/>
  <w15:chartTrackingRefBased/>
  <w15:docId w15:val="{866E261D-C097-1640-AF13-79A65967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0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0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4D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E66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34"/>
  </w:style>
  <w:style w:type="character" w:styleId="PageNumber">
    <w:name w:val="page number"/>
    <w:basedOn w:val="DefaultParagraphFont"/>
    <w:uiPriority w:val="99"/>
    <w:semiHidden/>
    <w:unhideWhenUsed/>
    <w:rsid w:val="00823F34"/>
  </w:style>
  <w:style w:type="paragraph" w:styleId="Header">
    <w:name w:val="header"/>
    <w:basedOn w:val="Normal"/>
    <w:link w:val="HeaderChar"/>
    <w:uiPriority w:val="99"/>
    <w:unhideWhenUsed/>
    <w:rsid w:val="00823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34"/>
  </w:style>
  <w:style w:type="character" w:styleId="FollowedHyperlink">
    <w:name w:val="FollowedHyperlink"/>
    <w:basedOn w:val="DefaultParagraphFont"/>
    <w:uiPriority w:val="99"/>
    <w:semiHidden/>
    <w:unhideWhenUsed/>
    <w:rsid w:val="00392CD1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9E1424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7C2748"/>
    <w:rPr>
      <w:color w:val="808080"/>
    </w:rPr>
  </w:style>
  <w:style w:type="character" w:customStyle="1" w:styleId="apple-converted-space">
    <w:name w:val="apple-converted-space"/>
    <w:basedOn w:val="DefaultParagraphFont"/>
    <w:rsid w:val="00415C8C"/>
  </w:style>
  <w:style w:type="paragraph" w:styleId="Revision">
    <w:name w:val="Revision"/>
    <w:hidden/>
    <w:uiPriority w:val="99"/>
    <w:semiHidden/>
    <w:rsid w:val="00DB42AD"/>
  </w:style>
  <w:style w:type="character" w:styleId="CommentReference">
    <w:name w:val="annotation reference"/>
    <w:basedOn w:val="DefaultParagraphFont"/>
    <w:uiPriority w:val="99"/>
    <w:semiHidden/>
    <w:unhideWhenUsed/>
    <w:rsid w:val="00DB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F23A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23A96"/>
  </w:style>
  <w:style w:type="character" w:customStyle="1" w:styleId="eop">
    <w:name w:val="eop"/>
    <w:basedOn w:val="DefaultParagraphFont"/>
    <w:rsid w:val="00F23A96"/>
  </w:style>
  <w:style w:type="character" w:customStyle="1" w:styleId="wacimagecontainer">
    <w:name w:val="wacimagecontainer"/>
    <w:basedOn w:val="DefaultParagraphFont"/>
    <w:rsid w:val="00E7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ggiegilkey@uga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afbf-6b3f-4f85-829d-e5185b1f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4CFF5F0B7354CA4BEF76154D465CC" ma:contentTypeVersion="6" ma:contentTypeDescription="Create a new document." ma:contentTypeScope="" ma:versionID="c285a2d6606f0d5705097e3b8bb1a90a">
  <xsd:schema xmlns:xsd="http://www.w3.org/2001/XMLSchema" xmlns:xs="http://www.w3.org/2001/XMLSchema" xmlns:p="http://schemas.microsoft.com/office/2006/metadata/properties" xmlns:ns3="75b2afbf-6b3f-4f85-829d-e5185b1fedf8" targetNamespace="http://schemas.microsoft.com/office/2006/metadata/properties" ma:root="true" ma:fieldsID="c15439677fd810da203ae1dc94f811ec" ns3:_="">
    <xsd:import namespace="75b2afbf-6b3f-4f85-829d-e5185b1fe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fbf-6b3f-4f85-829d-e5185b1fe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6094F-4E71-4EB6-BBF9-D0141433A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6382E-88FB-4D68-B066-DC9F6CBC2211}">
  <ds:schemaRefs>
    <ds:schemaRef ds:uri="http://schemas.microsoft.com/office/2006/metadata/properties"/>
    <ds:schemaRef ds:uri="http://schemas.microsoft.com/office/infopath/2007/PartnerControls"/>
    <ds:schemaRef ds:uri="75b2afbf-6b3f-4f85-829d-e5185b1fedf8"/>
  </ds:schemaRefs>
</ds:datastoreItem>
</file>

<file path=customXml/itemProps3.xml><?xml version="1.0" encoding="utf-8"?>
<ds:datastoreItem xmlns:ds="http://schemas.openxmlformats.org/officeDocument/2006/customXml" ds:itemID="{F7A83374-8049-5848-A827-C7E626553D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D1050-5440-408C-A9CE-38587F73B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afbf-6b3f-4f85-829d-e5185b1f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753</Words>
  <Characters>5060</Characters>
  <Application>Microsoft Office Word</Application>
  <DocSecurity>0</DocSecurity>
  <Lines>316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Meggie Gilkey</dc:creator>
  <cp:keywords/>
  <dc:description/>
  <cp:lastModifiedBy>Megan E Gilkey</cp:lastModifiedBy>
  <cp:revision>26</cp:revision>
  <cp:lastPrinted>2024-09-04T21:22:00Z</cp:lastPrinted>
  <dcterms:created xsi:type="dcterms:W3CDTF">2025-10-14T19:46:00Z</dcterms:created>
  <dcterms:modified xsi:type="dcterms:W3CDTF">2025-10-28T19:15:00Z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0x010100F384CFF5F0B7354CA4BEF76154D465CC</vt:lpwstr>
  </property>
</Properties>
</file>